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C87" w:rsidRPr="00CC562A" w:rsidRDefault="00AD5C87" w:rsidP="00AD5C87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CC562A">
        <w:rPr>
          <w:rFonts w:ascii="Times New Roman" w:hAnsi="Times New Roman"/>
          <w:b/>
          <w:sz w:val="28"/>
          <w:szCs w:val="28"/>
          <w:lang w:val="ru-RU"/>
        </w:rPr>
        <w:t>РЕШЕНИЕ</w:t>
      </w:r>
    </w:p>
    <w:p w:rsidR="00AD5C87" w:rsidRPr="00CC562A" w:rsidRDefault="00AD5C87" w:rsidP="00AD5C87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CC562A">
        <w:rPr>
          <w:rFonts w:ascii="Times New Roman" w:hAnsi="Times New Roman"/>
          <w:b/>
          <w:sz w:val="28"/>
          <w:szCs w:val="28"/>
          <w:lang w:val="ru-RU"/>
        </w:rPr>
        <w:t xml:space="preserve">СОВЕТА ДЕПУТАТОВ </w:t>
      </w:r>
    </w:p>
    <w:p w:rsidR="00AD5C87" w:rsidRPr="00CC562A" w:rsidRDefault="00AD5C87" w:rsidP="00AD5C87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CC562A">
        <w:rPr>
          <w:rFonts w:ascii="Times New Roman" w:hAnsi="Times New Roman"/>
          <w:b/>
          <w:sz w:val="28"/>
          <w:szCs w:val="28"/>
          <w:lang w:val="ru-RU"/>
        </w:rPr>
        <w:t>МУНИЦИПАЛЬНОГО ОБРАЗОВАНИЯ «СОСНОВО-ОЗЕРСКОЕ»</w:t>
      </w:r>
    </w:p>
    <w:p w:rsidR="00AD5C87" w:rsidRPr="00CC562A" w:rsidRDefault="00AD5C87" w:rsidP="00AD5C87">
      <w:pPr>
        <w:jc w:val="center"/>
        <w:rPr>
          <w:rFonts w:ascii="Times New Roman" w:hAnsi="Times New Roman"/>
          <w:vertAlign w:val="superscript"/>
          <w:lang w:val="ru-RU"/>
        </w:rPr>
      </w:pPr>
      <w:r w:rsidRPr="00CC562A">
        <w:rPr>
          <w:rFonts w:ascii="Times New Roman" w:hAnsi="Times New Roman"/>
          <w:b/>
          <w:vertAlign w:val="superscript"/>
          <w:lang w:val="ru-RU"/>
        </w:rPr>
        <w:t>___________________________________________________________________________________________________________________</w:t>
      </w:r>
    </w:p>
    <w:p w:rsidR="00AD5C87" w:rsidRPr="00CC562A" w:rsidRDefault="00AD5C87" w:rsidP="00AD5C87">
      <w:pPr>
        <w:rPr>
          <w:rFonts w:ascii="Times New Roman" w:hAnsi="Times New Roman"/>
          <w:sz w:val="24"/>
          <w:szCs w:val="24"/>
          <w:lang w:val="ru-RU"/>
        </w:rPr>
      </w:pPr>
    </w:p>
    <w:p w:rsidR="00AD5C87" w:rsidRPr="00CC562A" w:rsidRDefault="00AD5C87" w:rsidP="00AD5C87">
      <w:pPr>
        <w:jc w:val="center"/>
        <w:rPr>
          <w:rFonts w:ascii="Times New Roman" w:hAnsi="Times New Roman"/>
          <w:b/>
          <w:caps/>
          <w:sz w:val="28"/>
          <w:szCs w:val="28"/>
          <w:lang w:val="ru-RU"/>
        </w:rPr>
      </w:pPr>
      <w:r>
        <w:rPr>
          <w:rFonts w:ascii="Times New Roman" w:hAnsi="Times New Roman"/>
          <w:b/>
          <w:caps/>
          <w:sz w:val="28"/>
          <w:szCs w:val="28"/>
          <w:lang w:val="ru-RU"/>
        </w:rPr>
        <w:t>№ 16-1</w:t>
      </w:r>
    </w:p>
    <w:p w:rsidR="00AD5C87" w:rsidRPr="00CC562A" w:rsidRDefault="00AD5C87" w:rsidP="00AD5C87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AD5C87" w:rsidRPr="00CC562A" w:rsidRDefault="00AD5C87" w:rsidP="00AD5C87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от « 0</w:t>
      </w:r>
      <w:r w:rsidR="00194A6E">
        <w:rPr>
          <w:rFonts w:ascii="Times New Roman" w:hAnsi="Times New Roman"/>
          <w:b/>
          <w:sz w:val="28"/>
          <w:szCs w:val="28"/>
          <w:lang w:val="ru-RU"/>
        </w:rPr>
        <w:t>6</w:t>
      </w:r>
      <w:r w:rsidR="00CF652C">
        <w:rPr>
          <w:rFonts w:ascii="Times New Roman" w:hAnsi="Times New Roman"/>
          <w:b/>
          <w:sz w:val="28"/>
          <w:szCs w:val="28"/>
          <w:lang w:val="ru-RU"/>
        </w:rPr>
        <w:t>» ноября</w:t>
      </w:r>
      <w:r w:rsidRPr="00CC562A">
        <w:rPr>
          <w:rFonts w:ascii="Times New Roman" w:hAnsi="Times New Roman"/>
          <w:b/>
          <w:sz w:val="28"/>
          <w:szCs w:val="28"/>
          <w:lang w:val="ru-RU"/>
        </w:rPr>
        <w:t xml:space="preserve">  2024 г.</w:t>
      </w:r>
    </w:p>
    <w:p w:rsidR="00CD599D" w:rsidRDefault="00AD5C87" w:rsidP="00AD5C8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CC562A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br/>
      </w:r>
      <w:r w:rsidR="00676A8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О внесении изменений в Правила землепользования и застройки муниципального образования сельского поселения «Сосново-Озерское» </w:t>
      </w:r>
      <w:proofErr w:type="spellStart"/>
      <w:r w:rsidR="00676A8E">
        <w:rPr>
          <w:rFonts w:ascii="Times New Roman" w:hAnsi="Times New Roman" w:cs="Times New Roman"/>
          <w:b/>
          <w:bCs/>
          <w:sz w:val="28"/>
          <w:szCs w:val="28"/>
          <w:lang w:val="ru-RU"/>
        </w:rPr>
        <w:t>Еравнинского</w:t>
      </w:r>
      <w:proofErr w:type="spellEnd"/>
      <w:r w:rsidR="00676A8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района Республики Бурятия</w:t>
      </w:r>
    </w:p>
    <w:p w:rsidR="00CD599D" w:rsidRDefault="00CD599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CD599D" w:rsidRPr="00AD5C87" w:rsidRDefault="00676A8E" w:rsidP="00AD5C87">
      <w:pPr>
        <w:ind w:firstLineChars="142" w:firstLine="341"/>
        <w:jc w:val="both"/>
        <w:rPr>
          <w:rFonts w:ascii="Times New Roman" w:hAnsi="Times New Roman"/>
          <w:sz w:val="24"/>
          <w:szCs w:val="24"/>
          <w:lang w:val="ru-RU"/>
        </w:rPr>
      </w:pPr>
      <w:r w:rsidRPr="00AD5C87">
        <w:rPr>
          <w:rFonts w:ascii="Times New Roman" w:hAnsi="Times New Roman" w:cs="Times New Roman"/>
          <w:sz w:val="24"/>
          <w:szCs w:val="24"/>
          <w:lang w:val="ru-RU"/>
        </w:rPr>
        <w:t xml:space="preserve">В соответствии со статьей 33 Градостроительного кодекса Российской Федерации, Федеральным законом </w:t>
      </w:r>
      <w:r w:rsidRPr="00AD5C87">
        <w:rPr>
          <w:rFonts w:ascii="Times New Roman" w:hAnsi="Times New Roman"/>
          <w:sz w:val="24"/>
          <w:szCs w:val="24"/>
          <w:lang w:val="ru-RU"/>
        </w:rPr>
        <w:t xml:space="preserve">от 06.10.2003 № 131-ФЗ «Об общих принципах организации местного самоуправления в Российской Федерации», Уставом муниципального образования «Сосново-Озерское», Совет депутатов муниципального образования «Сосново-Озерское» </w:t>
      </w:r>
      <w:proofErr w:type="spellStart"/>
      <w:r w:rsidRPr="00AD5C87">
        <w:rPr>
          <w:rFonts w:ascii="Times New Roman" w:hAnsi="Times New Roman"/>
          <w:sz w:val="24"/>
          <w:szCs w:val="24"/>
          <w:lang w:val="ru-RU"/>
        </w:rPr>
        <w:t>Еравнинского</w:t>
      </w:r>
      <w:proofErr w:type="spellEnd"/>
      <w:r w:rsidRPr="00AD5C87">
        <w:rPr>
          <w:rFonts w:ascii="Times New Roman" w:hAnsi="Times New Roman"/>
          <w:sz w:val="24"/>
          <w:szCs w:val="24"/>
          <w:lang w:val="ru-RU"/>
        </w:rPr>
        <w:t xml:space="preserve"> района Республики Бурятия решил:</w:t>
      </w:r>
    </w:p>
    <w:p w:rsidR="00CD599D" w:rsidRPr="00AD5C87" w:rsidRDefault="00CD599D" w:rsidP="00AD5C87">
      <w:pPr>
        <w:ind w:firstLineChars="142" w:firstLine="341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CD599D" w:rsidRPr="00AD5C87" w:rsidRDefault="00676A8E" w:rsidP="00AD5C87">
      <w:pPr>
        <w:numPr>
          <w:ilvl w:val="0"/>
          <w:numId w:val="1"/>
        </w:num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D5C87">
        <w:rPr>
          <w:rFonts w:ascii="Times New Roman" w:hAnsi="Times New Roman"/>
          <w:sz w:val="24"/>
          <w:szCs w:val="24"/>
          <w:lang w:val="ru-RU"/>
        </w:rPr>
        <w:t xml:space="preserve">Внести в </w:t>
      </w:r>
      <w:r w:rsidRPr="00AD5C87">
        <w:rPr>
          <w:rFonts w:ascii="Times New Roman" w:hAnsi="Times New Roman" w:cs="Times New Roman"/>
          <w:sz w:val="24"/>
          <w:szCs w:val="24"/>
          <w:lang w:val="ru-RU"/>
        </w:rPr>
        <w:t xml:space="preserve">Правила землепользования и застройки муниципального образования сельского поселения «Сосново-Озерское» </w:t>
      </w:r>
      <w:proofErr w:type="spellStart"/>
      <w:r w:rsidRPr="00AD5C87">
        <w:rPr>
          <w:rFonts w:ascii="Times New Roman" w:hAnsi="Times New Roman"/>
          <w:sz w:val="24"/>
          <w:szCs w:val="24"/>
          <w:lang w:val="ru-RU"/>
        </w:rPr>
        <w:t>Еравнинского</w:t>
      </w:r>
      <w:proofErr w:type="spellEnd"/>
      <w:r w:rsidRPr="00AD5C87">
        <w:rPr>
          <w:rFonts w:ascii="Times New Roman" w:hAnsi="Times New Roman"/>
          <w:sz w:val="24"/>
          <w:szCs w:val="24"/>
          <w:lang w:val="ru-RU"/>
        </w:rPr>
        <w:t xml:space="preserve"> района Республики Бурятия</w:t>
      </w:r>
      <w:r w:rsidRPr="00AD5C87">
        <w:rPr>
          <w:rFonts w:ascii="Times New Roman" w:hAnsi="Times New Roman" w:cs="Times New Roman"/>
          <w:sz w:val="24"/>
          <w:szCs w:val="24"/>
          <w:lang w:val="ru-RU"/>
        </w:rPr>
        <w:t xml:space="preserve">, утвержденные Решением Совета депутатов муниципального образования </w:t>
      </w:r>
      <w:proofErr w:type="gramStart"/>
      <w:r w:rsidRPr="00AD5C87">
        <w:rPr>
          <w:rFonts w:ascii="Times New Roman" w:hAnsi="Times New Roman" w:cs="Times New Roman"/>
          <w:sz w:val="24"/>
          <w:szCs w:val="24"/>
          <w:lang w:val="ru-RU"/>
        </w:rPr>
        <w:t xml:space="preserve">«Сосново-Озерское» от 18.12.2012 № </w:t>
      </w:r>
      <w:r w:rsidRPr="00AD5C87">
        <w:rPr>
          <w:rFonts w:ascii="Times New Roman" w:eastAsia="PT Sans" w:hAnsi="Times New Roman" w:cs="Times New Roman"/>
          <w:color w:val="212529"/>
          <w:sz w:val="24"/>
          <w:szCs w:val="24"/>
          <w:shd w:val="clear" w:color="auto" w:fill="FAFBFC"/>
          <w:lang w:val="ru-RU"/>
        </w:rPr>
        <w:t xml:space="preserve">32/4 (в редакции Решения Совета депутатов </w:t>
      </w:r>
      <w:r w:rsidRPr="00AD5C87">
        <w:rPr>
          <w:rFonts w:ascii="Times New Roman" w:hAnsi="Times New Roman" w:cs="Times New Roman"/>
          <w:sz w:val="24"/>
          <w:szCs w:val="24"/>
          <w:lang w:val="ru-RU"/>
        </w:rPr>
        <w:t>муниципального образования «Сосново-Озерское» от 22.01.2024 № 5/4, от 27.06.2024 №10-2 следующие изменения:</w:t>
      </w:r>
      <w:proofErr w:type="gramEnd"/>
    </w:p>
    <w:p w:rsidR="00CD599D" w:rsidRPr="00AD5C87" w:rsidRDefault="00676A8E" w:rsidP="00AD5C87">
      <w:pPr>
        <w:numPr>
          <w:ilvl w:val="1"/>
          <w:numId w:val="1"/>
        </w:num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D5C87">
        <w:rPr>
          <w:rFonts w:ascii="Times New Roman" w:hAnsi="Times New Roman" w:cs="Times New Roman"/>
          <w:sz w:val="24"/>
          <w:szCs w:val="24"/>
          <w:lang w:val="ru-RU"/>
        </w:rPr>
        <w:t>В графической части:</w:t>
      </w:r>
    </w:p>
    <w:p w:rsidR="00CD599D" w:rsidRPr="00AD5C87" w:rsidRDefault="00676A8E" w:rsidP="00AD5C87">
      <w:pPr>
        <w:ind w:left="4" w:firstLineChars="141" w:firstLine="338"/>
        <w:jc w:val="both"/>
        <w:rPr>
          <w:rFonts w:ascii="Times New Roman" w:hAnsi="Times New Roman"/>
          <w:sz w:val="24"/>
          <w:szCs w:val="24"/>
          <w:lang w:val="ru-RU"/>
        </w:rPr>
      </w:pPr>
      <w:r w:rsidRPr="00AD5C87">
        <w:rPr>
          <w:rFonts w:ascii="Times New Roman" w:hAnsi="Times New Roman" w:cs="Times New Roman"/>
          <w:sz w:val="24"/>
          <w:szCs w:val="24"/>
          <w:lang w:val="ru-RU"/>
        </w:rPr>
        <w:t xml:space="preserve">- изменить границы </w:t>
      </w:r>
      <w:r w:rsidRPr="00AD5C87">
        <w:rPr>
          <w:rFonts w:ascii="Times New Roman" w:hAnsi="Times New Roman"/>
          <w:sz w:val="24"/>
          <w:szCs w:val="24"/>
          <w:lang w:val="ru-RU"/>
        </w:rPr>
        <w:t>территориальной зоны - зоны застройки индивидуальными и малоэтажными жилыми домами (зона ЖУ) путем включения территории из территориальной зоны - зоны сельскохозяйственного использования (зона СХ), расположенной в границах кадастрового квартала 03:05:040101 в соответствии со схемой, прилагаемой к настоящему Решению Приложение №1);</w:t>
      </w:r>
    </w:p>
    <w:p w:rsidR="00CD599D" w:rsidRPr="00AD5C87" w:rsidRDefault="00676A8E" w:rsidP="00AD5C87">
      <w:pPr>
        <w:ind w:left="4" w:firstLineChars="141" w:firstLine="338"/>
        <w:jc w:val="both"/>
        <w:rPr>
          <w:rFonts w:ascii="Times New Roman" w:hAnsi="Times New Roman"/>
          <w:sz w:val="24"/>
          <w:szCs w:val="24"/>
          <w:lang w:val="ru-RU"/>
        </w:rPr>
      </w:pPr>
      <w:r w:rsidRPr="00AD5C87">
        <w:rPr>
          <w:rFonts w:ascii="Times New Roman" w:hAnsi="Times New Roman"/>
          <w:sz w:val="24"/>
          <w:szCs w:val="24"/>
          <w:lang w:val="ru-RU"/>
        </w:rPr>
        <w:t xml:space="preserve">- </w:t>
      </w:r>
      <w:r w:rsidRPr="00AD5C87">
        <w:rPr>
          <w:rFonts w:ascii="Times New Roman" w:hAnsi="Times New Roman" w:cs="Times New Roman"/>
          <w:sz w:val="24"/>
          <w:szCs w:val="24"/>
          <w:lang w:val="ru-RU"/>
        </w:rPr>
        <w:t xml:space="preserve">изменить границы </w:t>
      </w:r>
      <w:r w:rsidRPr="00AD5C87">
        <w:rPr>
          <w:rFonts w:ascii="Times New Roman" w:hAnsi="Times New Roman"/>
          <w:sz w:val="24"/>
          <w:szCs w:val="24"/>
          <w:lang w:val="ru-RU"/>
        </w:rPr>
        <w:t>территориальной зоны - зоны рекреационного назначения (зона Р) путем включения территории из территориальной зоны - территории общего пользования (зона ТОП), расположенной в границах кадастровых кварталов 03:05:100136 и 03:05:100135: земельные участки 03:05:100136:194 и 03:05:100136:195.</w:t>
      </w:r>
    </w:p>
    <w:p w:rsidR="00CD599D" w:rsidRPr="00AD5C87" w:rsidRDefault="00676A8E" w:rsidP="00AD5C87">
      <w:pPr>
        <w:numPr>
          <w:ilvl w:val="1"/>
          <w:numId w:val="1"/>
        </w:numPr>
        <w:ind w:firstLineChars="142" w:firstLine="341"/>
        <w:jc w:val="both"/>
        <w:rPr>
          <w:rFonts w:ascii="Times New Roman" w:hAnsi="Times New Roman"/>
          <w:sz w:val="24"/>
          <w:szCs w:val="24"/>
          <w:lang w:val="ru-RU"/>
        </w:rPr>
      </w:pPr>
      <w:r w:rsidRPr="00AD5C87">
        <w:rPr>
          <w:rFonts w:ascii="Times New Roman" w:hAnsi="Times New Roman"/>
          <w:sz w:val="24"/>
          <w:szCs w:val="24"/>
          <w:lang w:val="ru-RU"/>
        </w:rPr>
        <w:t xml:space="preserve">Пункт 26 </w:t>
      </w:r>
      <w:r w:rsidRPr="00AD5C87">
        <w:rPr>
          <w:rFonts w:ascii="Times New Roman" w:eastAsia="Calibri" w:hAnsi="Times New Roman"/>
          <w:sz w:val="24"/>
          <w:szCs w:val="24"/>
          <w:shd w:val="clear" w:color="auto" w:fill="F8F9FA"/>
          <w:lang w:val="ru-RU"/>
        </w:rPr>
        <w:t>Градостроительный регламент зоны застройки индивидуальными и малоэтажными жилыми домами (зона ЖУ)</w:t>
      </w:r>
      <w:r w:rsidRPr="00AD5C87">
        <w:rPr>
          <w:rFonts w:ascii="Times New Roman" w:hAnsi="Times New Roman"/>
          <w:sz w:val="24"/>
          <w:szCs w:val="24"/>
          <w:lang w:val="ru-RU"/>
        </w:rPr>
        <w:t xml:space="preserve"> изложить в новой редакции согласно Приложению №2 к настоящему Решению.</w:t>
      </w:r>
    </w:p>
    <w:p w:rsidR="00CD599D" w:rsidRPr="00AD5C87" w:rsidRDefault="00676A8E" w:rsidP="00AD5C87">
      <w:pPr>
        <w:numPr>
          <w:ilvl w:val="1"/>
          <w:numId w:val="1"/>
        </w:numPr>
        <w:ind w:firstLineChars="142" w:firstLine="341"/>
        <w:jc w:val="both"/>
        <w:rPr>
          <w:rFonts w:ascii="Times New Roman" w:hAnsi="Times New Roman"/>
          <w:sz w:val="24"/>
          <w:szCs w:val="24"/>
          <w:lang w:val="ru-RU"/>
        </w:rPr>
      </w:pPr>
      <w:r w:rsidRPr="00AD5C87">
        <w:rPr>
          <w:rFonts w:ascii="Times New Roman" w:hAnsi="Times New Roman"/>
          <w:sz w:val="24"/>
          <w:szCs w:val="24"/>
          <w:lang w:val="ru-RU"/>
        </w:rPr>
        <w:t xml:space="preserve">Пункт 36 </w:t>
      </w:r>
      <w:r w:rsidRPr="00AD5C87">
        <w:rPr>
          <w:rFonts w:ascii="Times New Roman" w:eastAsia="Calibri" w:hAnsi="Times New Roman"/>
          <w:sz w:val="24"/>
          <w:szCs w:val="24"/>
          <w:lang w:val="ru-RU"/>
        </w:rPr>
        <w:t xml:space="preserve">Градостроительный регламент зоны рекреационного </w:t>
      </w:r>
      <w:r w:rsidRPr="00AD5C87">
        <w:rPr>
          <w:rFonts w:ascii="Times New Roman" w:eastAsia="Calibri" w:hAnsi="Times New Roman"/>
          <w:sz w:val="24"/>
          <w:szCs w:val="24"/>
          <w:shd w:val="clear" w:color="auto" w:fill="F8F9FA"/>
          <w:lang w:val="ru-RU"/>
        </w:rPr>
        <w:t xml:space="preserve">назначения (зона Р) </w:t>
      </w:r>
      <w:r w:rsidRPr="00AD5C87">
        <w:rPr>
          <w:rFonts w:ascii="Times New Roman" w:hAnsi="Times New Roman"/>
          <w:sz w:val="24"/>
          <w:szCs w:val="24"/>
          <w:lang w:val="ru-RU"/>
        </w:rPr>
        <w:t>изложить в новой редакции согласно Приложению №3 к настоящему Решению.</w:t>
      </w:r>
    </w:p>
    <w:p w:rsidR="00AD5C87" w:rsidRPr="00AD5C87" w:rsidRDefault="00AD5C87" w:rsidP="00AD5C87">
      <w:pPr>
        <w:ind w:left="341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CD599D" w:rsidRPr="00AD5C87" w:rsidRDefault="00676A8E" w:rsidP="00AD5C87">
      <w:pPr>
        <w:numPr>
          <w:ilvl w:val="0"/>
          <w:numId w:val="1"/>
        </w:numPr>
        <w:ind w:firstLineChars="142" w:firstLine="3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D5C87">
        <w:rPr>
          <w:rFonts w:ascii="Times New Roman" w:eastAsia="Calibri" w:hAnsi="Times New Roman" w:cs="Times New Roman"/>
          <w:sz w:val="24"/>
          <w:szCs w:val="24"/>
          <w:shd w:val="clear" w:color="auto" w:fill="F8F9FA"/>
          <w:lang w:val="ru-RU"/>
        </w:rPr>
        <w:t>Настоящее Реш</w:t>
      </w:r>
      <w:r w:rsidR="00AD5C87">
        <w:rPr>
          <w:rFonts w:ascii="Times New Roman" w:eastAsia="Calibri" w:hAnsi="Times New Roman" w:cs="Times New Roman"/>
          <w:sz w:val="24"/>
          <w:szCs w:val="24"/>
          <w:shd w:val="clear" w:color="auto" w:fill="F8F9FA"/>
          <w:lang w:val="ru-RU"/>
        </w:rPr>
        <w:t>ение вступает в силу со дня его обнародования</w:t>
      </w:r>
      <w:proofErr w:type="gramStart"/>
      <w:r w:rsidR="00AD5C87">
        <w:rPr>
          <w:rFonts w:ascii="Times New Roman" w:eastAsia="Calibri" w:hAnsi="Times New Roman" w:cs="Times New Roman"/>
          <w:sz w:val="24"/>
          <w:szCs w:val="24"/>
          <w:shd w:val="clear" w:color="auto" w:fill="F8F9FA"/>
          <w:lang w:val="ru-RU"/>
        </w:rPr>
        <w:t xml:space="preserve"> </w:t>
      </w:r>
      <w:r w:rsidRPr="00AD5C87">
        <w:rPr>
          <w:rFonts w:ascii="Times New Roman" w:eastAsia="Calibri" w:hAnsi="Times New Roman" w:cs="Times New Roman"/>
          <w:sz w:val="24"/>
          <w:szCs w:val="24"/>
          <w:shd w:val="clear" w:color="auto" w:fill="F8F9FA"/>
          <w:lang w:val="ru-RU"/>
        </w:rPr>
        <w:t>.</w:t>
      </w:r>
      <w:proofErr w:type="gramEnd"/>
    </w:p>
    <w:p w:rsidR="00CD599D" w:rsidRPr="00AD5C87" w:rsidRDefault="00CD599D">
      <w:pPr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8F9FA"/>
          <w:lang w:val="ru-RU"/>
        </w:rPr>
      </w:pPr>
    </w:p>
    <w:p w:rsidR="00CD599D" w:rsidRPr="00AD5C87" w:rsidRDefault="00CD599D">
      <w:pPr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8F9FA"/>
          <w:lang w:val="ru-RU"/>
        </w:rPr>
      </w:pPr>
    </w:p>
    <w:p w:rsidR="00AD5C87" w:rsidRPr="00AD5C87" w:rsidRDefault="00AD5C87" w:rsidP="00AD5C87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D5C87">
        <w:rPr>
          <w:rFonts w:ascii="Times New Roman" w:hAnsi="Times New Roman" w:cs="Times New Roman"/>
          <w:b/>
          <w:sz w:val="28"/>
          <w:szCs w:val="28"/>
          <w:lang w:val="ru-RU"/>
        </w:rPr>
        <w:t>Глава-руководитель</w:t>
      </w:r>
    </w:p>
    <w:p w:rsidR="00AD5C87" w:rsidRPr="00AD5C87" w:rsidRDefault="00AD5C87" w:rsidP="00AD5C87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D5C87">
        <w:rPr>
          <w:rFonts w:ascii="Times New Roman" w:hAnsi="Times New Roman" w:cs="Times New Roman"/>
          <w:b/>
          <w:sz w:val="28"/>
          <w:szCs w:val="28"/>
          <w:lang w:val="ru-RU"/>
        </w:rPr>
        <w:t>АМО «Сосново-Озерское»</w:t>
      </w:r>
      <w:r w:rsidRPr="00AD5C87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Pr="00AD5C87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Pr="00AD5C87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Pr="00AD5C87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Pr="00AD5C87">
        <w:rPr>
          <w:rFonts w:ascii="Times New Roman" w:hAnsi="Times New Roman" w:cs="Times New Roman"/>
          <w:b/>
          <w:sz w:val="28"/>
          <w:szCs w:val="28"/>
          <w:lang w:val="ru-RU"/>
        </w:rPr>
        <w:tab/>
        <w:t xml:space="preserve">          Э.Б. </w:t>
      </w:r>
      <w:proofErr w:type="spellStart"/>
      <w:r w:rsidRPr="00AD5C87">
        <w:rPr>
          <w:rFonts w:ascii="Times New Roman" w:hAnsi="Times New Roman" w:cs="Times New Roman"/>
          <w:b/>
          <w:sz w:val="28"/>
          <w:szCs w:val="28"/>
          <w:lang w:val="ru-RU"/>
        </w:rPr>
        <w:t>Дондоков</w:t>
      </w:r>
      <w:proofErr w:type="spellEnd"/>
    </w:p>
    <w:p w:rsidR="00AD5C87" w:rsidRDefault="00AD5C87" w:rsidP="00AD5C87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AD5C87" w:rsidRDefault="00AD5C87" w:rsidP="00AD5C87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AD5C87" w:rsidRDefault="00AD5C87" w:rsidP="00AD5C87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AD5C87" w:rsidRDefault="00AD5C87" w:rsidP="00AD5C87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AD5C87" w:rsidRDefault="00AD5C87" w:rsidP="00AD5C87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AD5C87" w:rsidRDefault="00AD5C87" w:rsidP="00AD5C87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CD599D" w:rsidRDefault="00676A8E" w:rsidP="00AD5C87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Приложение №1</w:t>
      </w:r>
    </w:p>
    <w:p w:rsidR="00CD599D" w:rsidRDefault="00676A8E" w:rsidP="00AD5C87">
      <w:pPr>
        <w:wordWrap w:val="0"/>
        <w:ind w:firstLineChars="142" w:firstLine="341"/>
        <w:jc w:val="righ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 Решению </w:t>
      </w:r>
      <w:r>
        <w:rPr>
          <w:rFonts w:ascii="Times New Roman" w:hAnsi="Times New Roman"/>
          <w:sz w:val="24"/>
          <w:szCs w:val="24"/>
          <w:lang w:val="ru-RU"/>
        </w:rPr>
        <w:t>Совета депутатов</w:t>
      </w:r>
    </w:p>
    <w:p w:rsidR="00CD599D" w:rsidRDefault="00676A8E" w:rsidP="00AD5C87">
      <w:pPr>
        <w:wordWrap w:val="0"/>
        <w:ind w:firstLineChars="142" w:firstLine="341"/>
        <w:jc w:val="righ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МО «Сосново-Озерское»</w:t>
      </w:r>
    </w:p>
    <w:p w:rsidR="00CD599D" w:rsidRDefault="00676A8E" w:rsidP="00AD5C87">
      <w:pPr>
        <w:wordWrap w:val="0"/>
        <w:ind w:firstLineChars="142" w:firstLine="341"/>
        <w:jc w:val="righ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от_______2024 № ________</w:t>
      </w:r>
    </w:p>
    <w:p w:rsidR="00CD599D" w:rsidRDefault="00CD599D">
      <w:pPr>
        <w:ind w:firstLineChars="142" w:firstLine="284"/>
        <w:jc w:val="right"/>
        <w:rPr>
          <w:rFonts w:ascii="Times New Roman" w:hAnsi="Times New Roman"/>
          <w:lang w:val="ru-RU"/>
        </w:rPr>
      </w:pPr>
    </w:p>
    <w:p w:rsidR="00CD599D" w:rsidRDefault="00CD599D">
      <w:pPr>
        <w:ind w:firstLineChars="142" w:firstLine="284"/>
        <w:jc w:val="center"/>
        <w:rPr>
          <w:rFonts w:ascii="Times New Roman" w:hAnsi="Times New Roman"/>
          <w:lang w:val="ru-RU"/>
        </w:rPr>
      </w:pPr>
    </w:p>
    <w:p w:rsidR="00CD599D" w:rsidRDefault="00676A8E" w:rsidP="00AD5C87">
      <w:pPr>
        <w:ind w:firstLineChars="142" w:firstLine="398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Схема изменения границы территориальной зоны - зоны застройки индивидуальными и малоэтажными жилыми домами (зона ЖУ) путем включения территории из территориальной зоны - зоны сельскохозяйственного использования (зона СХ), расположенной в границах кадастрового квартала 03:05:040101</w:t>
      </w:r>
    </w:p>
    <w:p w:rsidR="00CD599D" w:rsidRDefault="00CD599D">
      <w:pPr>
        <w:ind w:firstLineChars="142" w:firstLine="284"/>
        <w:jc w:val="center"/>
        <w:rPr>
          <w:rFonts w:ascii="Times New Roman" w:hAnsi="Times New Roman"/>
          <w:lang w:val="ru-RU"/>
        </w:rPr>
      </w:pPr>
    </w:p>
    <w:p w:rsidR="00CD599D" w:rsidRDefault="00CD599D">
      <w:pPr>
        <w:ind w:firstLineChars="142" w:firstLine="284"/>
        <w:jc w:val="center"/>
        <w:rPr>
          <w:rFonts w:ascii="Times New Roman" w:hAnsi="Times New Roman"/>
          <w:lang w:val="ru-RU"/>
        </w:rPr>
      </w:pPr>
    </w:p>
    <w:p w:rsidR="00CD599D" w:rsidRDefault="00CD599D">
      <w:pPr>
        <w:ind w:firstLineChars="142" w:firstLine="284"/>
        <w:jc w:val="center"/>
        <w:rPr>
          <w:rFonts w:ascii="Times New Roman" w:hAnsi="Times New Roman"/>
          <w:lang w:val="ru-RU"/>
        </w:rPr>
      </w:pPr>
    </w:p>
    <w:p w:rsidR="00CD599D" w:rsidRDefault="00CD599D">
      <w:pPr>
        <w:ind w:firstLineChars="142" w:firstLine="284"/>
        <w:jc w:val="right"/>
        <w:rPr>
          <w:rFonts w:ascii="Times New Roman" w:hAnsi="Times New Roman" w:cs="Times New Roman"/>
          <w:lang w:val="ru-RU"/>
        </w:rPr>
      </w:pPr>
    </w:p>
    <w:p w:rsidR="00CD599D" w:rsidRDefault="00676A8E">
      <w:pPr>
        <w:jc w:val="center"/>
      </w:pPr>
      <w:r>
        <w:rPr>
          <w:noProof/>
          <w:lang w:val="ru-RU" w:eastAsia="ru-RU"/>
        </w:rPr>
        <w:drawing>
          <wp:inline distT="0" distB="0" distL="114300" distR="114300">
            <wp:extent cx="6117590" cy="4085590"/>
            <wp:effectExtent l="0" t="0" r="8890" b="13970"/>
            <wp:docPr id="2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17590" cy="4085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599D" w:rsidRDefault="00CD599D">
      <w:pPr>
        <w:jc w:val="center"/>
      </w:pPr>
    </w:p>
    <w:p w:rsidR="00CD599D" w:rsidRDefault="00CD599D">
      <w:pPr>
        <w:jc w:val="center"/>
      </w:pPr>
    </w:p>
    <w:p w:rsidR="00CD599D" w:rsidRDefault="00CD599D">
      <w:pPr>
        <w:jc w:val="center"/>
      </w:pPr>
    </w:p>
    <w:p w:rsidR="00CD599D" w:rsidRDefault="00CD599D">
      <w:pPr>
        <w:jc w:val="center"/>
      </w:pPr>
    </w:p>
    <w:p w:rsidR="00CD599D" w:rsidRDefault="00CD599D">
      <w:pPr>
        <w:jc w:val="center"/>
      </w:pPr>
    </w:p>
    <w:p w:rsidR="00CD599D" w:rsidRDefault="00CD599D">
      <w:pPr>
        <w:jc w:val="center"/>
      </w:pPr>
    </w:p>
    <w:p w:rsidR="00CD599D" w:rsidRDefault="00CD599D">
      <w:pPr>
        <w:jc w:val="center"/>
      </w:pPr>
    </w:p>
    <w:p w:rsidR="00CD599D" w:rsidRDefault="00CD599D">
      <w:pPr>
        <w:jc w:val="center"/>
      </w:pPr>
    </w:p>
    <w:p w:rsidR="00CD599D" w:rsidRDefault="00CD599D">
      <w:pPr>
        <w:jc w:val="center"/>
      </w:pPr>
    </w:p>
    <w:p w:rsidR="00CD599D" w:rsidRDefault="00CD599D">
      <w:pPr>
        <w:jc w:val="center"/>
      </w:pPr>
    </w:p>
    <w:p w:rsidR="00CD599D" w:rsidRDefault="00CD599D">
      <w:pPr>
        <w:jc w:val="center"/>
      </w:pPr>
    </w:p>
    <w:p w:rsidR="00CD599D" w:rsidRDefault="00CD599D">
      <w:pPr>
        <w:jc w:val="center"/>
      </w:pPr>
    </w:p>
    <w:p w:rsidR="00CD599D" w:rsidRDefault="00CD599D">
      <w:pPr>
        <w:jc w:val="center"/>
      </w:pPr>
    </w:p>
    <w:p w:rsidR="00CD599D" w:rsidRDefault="00CD599D">
      <w:pPr>
        <w:jc w:val="center"/>
      </w:pPr>
    </w:p>
    <w:p w:rsidR="00CD599D" w:rsidRDefault="00CD599D">
      <w:pPr>
        <w:jc w:val="center"/>
      </w:pPr>
    </w:p>
    <w:p w:rsidR="00CD599D" w:rsidRDefault="00CD599D">
      <w:pPr>
        <w:jc w:val="center"/>
      </w:pPr>
    </w:p>
    <w:p w:rsidR="00CD599D" w:rsidRDefault="00676A8E" w:rsidP="00AD5C87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Приложение №2</w:t>
      </w:r>
    </w:p>
    <w:p w:rsidR="00CD599D" w:rsidRDefault="00676A8E" w:rsidP="00AD5C87">
      <w:pPr>
        <w:wordWrap w:val="0"/>
        <w:ind w:firstLineChars="142" w:firstLine="341"/>
        <w:jc w:val="righ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 Решению </w:t>
      </w:r>
      <w:r>
        <w:rPr>
          <w:rFonts w:ascii="Times New Roman" w:hAnsi="Times New Roman"/>
          <w:sz w:val="24"/>
          <w:szCs w:val="24"/>
          <w:lang w:val="ru-RU"/>
        </w:rPr>
        <w:t>Совета депутатов</w:t>
      </w:r>
    </w:p>
    <w:p w:rsidR="00CD599D" w:rsidRDefault="00676A8E" w:rsidP="00AD5C87">
      <w:pPr>
        <w:wordWrap w:val="0"/>
        <w:ind w:firstLineChars="142" w:firstLine="341"/>
        <w:jc w:val="righ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МО «Сосново-Озерское»</w:t>
      </w:r>
    </w:p>
    <w:p w:rsidR="00CD599D" w:rsidRDefault="00676A8E" w:rsidP="00AD5C87">
      <w:pPr>
        <w:wordWrap w:val="0"/>
        <w:ind w:firstLineChars="142" w:firstLine="341"/>
        <w:jc w:val="righ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от_______2024 № ________</w:t>
      </w:r>
    </w:p>
    <w:p w:rsidR="00CD599D" w:rsidRDefault="00CD599D">
      <w:pPr>
        <w:ind w:firstLineChars="142" w:firstLine="284"/>
        <w:jc w:val="right"/>
        <w:rPr>
          <w:rFonts w:ascii="Times New Roman" w:hAnsi="Times New Roman"/>
          <w:lang w:val="ru-RU"/>
        </w:rPr>
      </w:pPr>
    </w:p>
    <w:p w:rsidR="00CD599D" w:rsidRDefault="00CD599D">
      <w:pPr>
        <w:pStyle w:val="a4"/>
        <w:spacing w:line="300" w:lineRule="auto"/>
        <w:ind w:firstLine="567"/>
        <w:jc w:val="both"/>
        <w:rPr>
          <w:rFonts w:ascii="Gotham Pro" w:hAnsi="Gotham Pro" w:cs="Gotham Pro"/>
          <w:b/>
          <w:bCs/>
        </w:rPr>
      </w:pPr>
    </w:p>
    <w:p w:rsidR="00CD599D" w:rsidRDefault="00676A8E">
      <w:pPr>
        <w:pStyle w:val="a4"/>
        <w:spacing w:line="300" w:lineRule="auto"/>
        <w:ind w:firstLine="567"/>
        <w:jc w:val="both"/>
        <w:rPr>
          <w:rFonts w:ascii="Gotham Pro" w:hAnsi="Gotham Pro" w:cs="Gotham Pro"/>
          <w:b/>
          <w:bCs/>
        </w:rPr>
      </w:pPr>
      <w:r>
        <w:rPr>
          <w:rFonts w:ascii="Gotham Pro" w:hAnsi="Gotham Pro" w:cs="Gotham Pro"/>
          <w:b/>
          <w:bCs/>
        </w:rPr>
        <w:t>26. Градостроительный регламент зоны застройки индивидуальными и малоэтажными жилыми домами (зона ЖУ)</w:t>
      </w:r>
    </w:p>
    <w:tbl>
      <w:tblPr>
        <w:tblStyle w:val="a3"/>
        <w:tblW w:w="9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88"/>
        <w:gridCol w:w="2551"/>
        <w:gridCol w:w="6201"/>
      </w:tblGrid>
      <w:tr w:rsidR="00CD599D" w:rsidRPr="00CF652C">
        <w:trPr>
          <w:trHeight w:val="672"/>
        </w:trPr>
        <w:tc>
          <w:tcPr>
            <w:tcW w:w="988" w:type="dxa"/>
            <w:vAlign w:val="center"/>
          </w:tcPr>
          <w:p w:rsidR="00CD599D" w:rsidRDefault="00676A8E">
            <w:pPr>
              <w:pStyle w:val="a4"/>
              <w:widowControl/>
              <w:spacing w:line="300" w:lineRule="auto"/>
              <w:jc w:val="center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 xml:space="preserve">Код </w:t>
            </w:r>
          </w:p>
        </w:tc>
        <w:tc>
          <w:tcPr>
            <w:tcW w:w="2551" w:type="dxa"/>
            <w:vAlign w:val="center"/>
          </w:tcPr>
          <w:p w:rsidR="00CD599D" w:rsidRDefault="00676A8E">
            <w:pPr>
              <w:pStyle w:val="a4"/>
              <w:widowControl/>
              <w:spacing w:line="300" w:lineRule="auto"/>
              <w:jc w:val="center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 xml:space="preserve">Вид разрешенного использования земельного участка </w:t>
            </w:r>
          </w:p>
        </w:tc>
        <w:tc>
          <w:tcPr>
            <w:tcW w:w="6201" w:type="dxa"/>
            <w:vAlign w:val="center"/>
          </w:tcPr>
          <w:p w:rsidR="00CD599D" w:rsidRDefault="00676A8E">
            <w:pPr>
              <w:pStyle w:val="a4"/>
              <w:widowControl/>
              <w:spacing w:line="300" w:lineRule="auto"/>
              <w:jc w:val="center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Параметры разрешенного строительства, реконструкции объектов капитального строительства</w:t>
            </w:r>
          </w:p>
        </w:tc>
      </w:tr>
      <w:tr w:rsidR="00CD599D" w:rsidRPr="00CF652C">
        <w:tc>
          <w:tcPr>
            <w:tcW w:w="9740" w:type="dxa"/>
            <w:gridSpan w:val="3"/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b/>
                <w:sz w:val="18"/>
                <w:szCs w:val="18"/>
              </w:rPr>
              <w:t>Основные виды и параметры разрешенного использования земельных участков и объектов капитального строительства</w:t>
            </w:r>
          </w:p>
        </w:tc>
      </w:tr>
      <w:tr w:rsidR="00CD599D" w:rsidRPr="00CF652C">
        <w:tc>
          <w:tcPr>
            <w:tcW w:w="988" w:type="dxa"/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2.1.</w:t>
            </w:r>
          </w:p>
        </w:tc>
        <w:tc>
          <w:tcPr>
            <w:tcW w:w="2551" w:type="dxa"/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6201" w:type="dxa"/>
            <w:vMerge w:val="restart"/>
            <w:vAlign w:val="center"/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 xml:space="preserve">Предельная этажность зданий, </w:t>
            </w:r>
            <w:proofErr w:type="spellStart"/>
            <w:r>
              <w:rPr>
                <w:rFonts w:ascii="Gotham Pro" w:eastAsia="Times New Roman" w:hAnsi="Gotham Pro" w:cs="Gotham Pro"/>
                <w:sz w:val="18"/>
                <w:szCs w:val="18"/>
              </w:rPr>
              <w:t>строений</w:t>
            </w:r>
            <w:proofErr w:type="gramStart"/>
            <w:r>
              <w:rPr>
                <w:rFonts w:ascii="Gotham Pro" w:eastAsia="Times New Roman" w:hAnsi="Gotham Pro" w:cs="Gotham Pro"/>
                <w:sz w:val="18"/>
                <w:szCs w:val="18"/>
              </w:rPr>
              <w:t>,э</w:t>
            </w:r>
            <w:proofErr w:type="gramEnd"/>
            <w:r>
              <w:rPr>
                <w:rFonts w:ascii="Gotham Pro" w:eastAsia="Times New Roman" w:hAnsi="Gotham Pro" w:cs="Gotham Pro"/>
                <w:sz w:val="18"/>
                <w:szCs w:val="18"/>
              </w:rPr>
              <w:t>таж</w:t>
            </w:r>
            <w:proofErr w:type="spellEnd"/>
            <w:r>
              <w:rPr>
                <w:rFonts w:ascii="Gotham Pro" w:eastAsia="Times New Roman" w:hAnsi="Gotham Pro" w:cs="Gotham Pro"/>
                <w:sz w:val="18"/>
                <w:szCs w:val="18"/>
              </w:rPr>
              <w:t xml:space="preserve"> - 3.</w:t>
            </w:r>
          </w:p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 xml:space="preserve">Предельные размеры земельных участков, </w:t>
            </w:r>
            <w:proofErr w:type="gramStart"/>
            <w:r>
              <w:rPr>
                <w:rFonts w:ascii="Gotham Pro" w:eastAsia="Times New Roman" w:hAnsi="Gotham Pro" w:cs="Gotham Pro"/>
                <w:sz w:val="18"/>
                <w:szCs w:val="18"/>
              </w:rPr>
              <w:t>га</w:t>
            </w:r>
            <w:proofErr w:type="gramEnd"/>
            <w:r>
              <w:rPr>
                <w:rFonts w:ascii="Gotham Pro" w:eastAsia="Times New Roman" w:hAnsi="Gotham Pro" w:cs="Gotham Pro"/>
                <w:sz w:val="18"/>
                <w:szCs w:val="18"/>
              </w:rPr>
              <w:t>:</w:t>
            </w:r>
          </w:p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а) минимальный – 400 кв.м.</w:t>
            </w:r>
          </w:p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б) максимальный– 4000 кв.м.</w:t>
            </w:r>
          </w:p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Максимальный процент застройки, % - 50.</w:t>
            </w:r>
          </w:p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 xml:space="preserve">Минимальные отступы от границ земельных участков, </w:t>
            </w:r>
            <w:proofErr w:type="gramStart"/>
            <w:r>
              <w:rPr>
                <w:rFonts w:ascii="Gotham Pro" w:eastAsia="Times New Roman" w:hAnsi="Gotham Pro" w:cs="Gotham Pro"/>
                <w:sz w:val="18"/>
                <w:szCs w:val="18"/>
              </w:rPr>
              <w:t>м</w:t>
            </w:r>
            <w:proofErr w:type="gramEnd"/>
            <w:r>
              <w:rPr>
                <w:rFonts w:ascii="Gotham Pro" w:eastAsia="Times New Roman" w:hAnsi="Gotham Pro" w:cs="Gotham Pro"/>
                <w:sz w:val="18"/>
                <w:szCs w:val="18"/>
              </w:rPr>
              <w:t>:</w:t>
            </w:r>
          </w:p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а) от жилого здания, строения до границы соседнего участка – 3;</w:t>
            </w:r>
          </w:p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б) от прочих построек (бань, гаражей и др.) до соседнего участка – 1;</w:t>
            </w:r>
          </w:p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в) от окон жилого здания, строения до построек, используемых для содержания домашних животных – не менее 10 м;</w:t>
            </w:r>
          </w:p>
        </w:tc>
      </w:tr>
      <w:tr w:rsidR="00CD599D">
        <w:tc>
          <w:tcPr>
            <w:tcW w:w="988" w:type="dxa"/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2.1.1.</w:t>
            </w:r>
          </w:p>
        </w:tc>
        <w:tc>
          <w:tcPr>
            <w:tcW w:w="2551" w:type="dxa"/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Малоэтажная многоквартирная жилая застройка</w:t>
            </w:r>
          </w:p>
        </w:tc>
        <w:tc>
          <w:tcPr>
            <w:tcW w:w="6201" w:type="dxa"/>
            <w:vMerge/>
            <w:vAlign w:val="center"/>
          </w:tcPr>
          <w:p w:rsidR="00CD599D" w:rsidRDefault="00CD599D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</w:tr>
      <w:tr w:rsidR="00CD599D" w:rsidRPr="00CF652C">
        <w:tc>
          <w:tcPr>
            <w:tcW w:w="988" w:type="dxa"/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2.2.</w:t>
            </w:r>
          </w:p>
        </w:tc>
        <w:tc>
          <w:tcPr>
            <w:tcW w:w="2551" w:type="dxa"/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6201" w:type="dxa"/>
            <w:vMerge/>
            <w:vAlign w:val="center"/>
          </w:tcPr>
          <w:p w:rsidR="00CD599D" w:rsidRDefault="00CD599D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</w:tr>
      <w:tr w:rsidR="00CD599D">
        <w:tc>
          <w:tcPr>
            <w:tcW w:w="988" w:type="dxa"/>
            <w:shd w:val="clear" w:color="auto" w:fill="auto"/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 xml:space="preserve">2.3. </w:t>
            </w:r>
          </w:p>
        </w:tc>
        <w:tc>
          <w:tcPr>
            <w:tcW w:w="2551" w:type="dxa"/>
            <w:shd w:val="clear" w:color="auto" w:fill="auto"/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Блокированная жилая застройка</w:t>
            </w:r>
          </w:p>
        </w:tc>
        <w:tc>
          <w:tcPr>
            <w:tcW w:w="6201" w:type="dxa"/>
            <w:vMerge/>
            <w:vAlign w:val="center"/>
          </w:tcPr>
          <w:p w:rsidR="00CD599D" w:rsidRDefault="00CD599D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</w:tr>
      <w:tr w:rsidR="00CD599D" w:rsidRPr="00CF652C">
        <w:tc>
          <w:tcPr>
            <w:tcW w:w="988" w:type="dxa"/>
            <w:shd w:val="clear" w:color="auto" w:fill="auto"/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3.1.</w:t>
            </w:r>
          </w:p>
        </w:tc>
        <w:tc>
          <w:tcPr>
            <w:tcW w:w="2551" w:type="dxa"/>
            <w:shd w:val="clear" w:color="auto" w:fill="auto"/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Коммунальное обслуживание</w:t>
            </w:r>
          </w:p>
        </w:tc>
        <w:tc>
          <w:tcPr>
            <w:tcW w:w="6201" w:type="dxa"/>
            <w:vMerge w:val="restart"/>
            <w:vAlign w:val="center"/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Предельная этажность зданий, строений, эта</w:t>
            </w:r>
            <w:proofErr w:type="gramStart"/>
            <w:r>
              <w:rPr>
                <w:rFonts w:ascii="Gotham Pro" w:eastAsia="Times New Roman" w:hAnsi="Gotham Pro" w:cs="Gotham Pro"/>
                <w:sz w:val="18"/>
                <w:szCs w:val="18"/>
              </w:rPr>
              <w:t>ж-</w:t>
            </w:r>
            <w:proofErr w:type="gramEnd"/>
            <w:r>
              <w:rPr>
                <w:rFonts w:ascii="Gotham Pro" w:eastAsia="Times New Roman" w:hAnsi="Gotham Pro" w:cs="Gotham Pro"/>
                <w:sz w:val="18"/>
                <w:szCs w:val="18"/>
              </w:rPr>
              <w:t xml:space="preserve"> не подлежит установлению.</w:t>
            </w:r>
          </w:p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 xml:space="preserve">Предельные размеры земельных участков, </w:t>
            </w:r>
            <w:proofErr w:type="gramStart"/>
            <w:r>
              <w:rPr>
                <w:rFonts w:ascii="Gotham Pro" w:eastAsia="Times New Roman" w:hAnsi="Gotham Pro" w:cs="Gotham Pro"/>
                <w:sz w:val="18"/>
                <w:szCs w:val="18"/>
              </w:rPr>
              <w:t>га</w:t>
            </w:r>
            <w:proofErr w:type="gramEnd"/>
            <w:r>
              <w:rPr>
                <w:rFonts w:ascii="Gotham Pro" w:eastAsia="Times New Roman" w:hAnsi="Gotham Pro" w:cs="Gotham Pro"/>
                <w:sz w:val="18"/>
                <w:szCs w:val="18"/>
              </w:rPr>
              <w:t xml:space="preserve"> – не подлежат установлению.</w:t>
            </w:r>
          </w:p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Максимальный процент застройки, % - не подлежит установлению.</w:t>
            </w:r>
          </w:p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Минимальный отступ от границ земельного участка в целях определения места допустимого размещения объекта – 3 м.</w:t>
            </w:r>
          </w:p>
        </w:tc>
      </w:tr>
      <w:tr w:rsidR="00CD599D">
        <w:tc>
          <w:tcPr>
            <w:tcW w:w="988" w:type="dxa"/>
            <w:shd w:val="clear" w:color="auto" w:fill="auto"/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  <w:lang w:val="en-US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  <w:lang w:val="en-US"/>
              </w:rPr>
              <w:t>6.7.</w:t>
            </w:r>
          </w:p>
        </w:tc>
        <w:tc>
          <w:tcPr>
            <w:tcW w:w="2551" w:type="dxa"/>
            <w:shd w:val="clear" w:color="auto" w:fill="auto"/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Энергетика</w:t>
            </w:r>
          </w:p>
        </w:tc>
        <w:tc>
          <w:tcPr>
            <w:tcW w:w="6201" w:type="dxa"/>
            <w:vMerge/>
            <w:vAlign w:val="center"/>
          </w:tcPr>
          <w:p w:rsidR="00CD599D" w:rsidRDefault="00CD599D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</w:tr>
      <w:tr w:rsidR="00CD599D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6.8.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Связь</w:t>
            </w:r>
          </w:p>
        </w:tc>
        <w:tc>
          <w:tcPr>
            <w:tcW w:w="6201" w:type="dxa"/>
            <w:vMerge/>
            <w:vAlign w:val="center"/>
          </w:tcPr>
          <w:p w:rsidR="00CD599D" w:rsidRDefault="00CD599D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</w:tr>
      <w:tr w:rsidR="00CD599D">
        <w:tc>
          <w:tcPr>
            <w:tcW w:w="9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12.0.1.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Улично-дорожная сеть</w:t>
            </w:r>
          </w:p>
        </w:tc>
        <w:tc>
          <w:tcPr>
            <w:tcW w:w="6201" w:type="dxa"/>
            <w:vMerge/>
            <w:vAlign w:val="center"/>
          </w:tcPr>
          <w:p w:rsidR="00CD599D" w:rsidRDefault="00CD599D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</w:tr>
      <w:tr w:rsidR="00CD599D">
        <w:tc>
          <w:tcPr>
            <w:tcW w:w="988" w:type="dxa"/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  <w:lang w:val="en-US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  <w:lang w:val="en-US"/>
              </w:rPr>
              <w:t>12.0.2.</w:t>
            </w:r>
          </w:p>
        </w:tc>
        <w:tc>
          <w:tcPr>
            <w:tcW w:w="2551" w:type="dxa"/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  <w:lang w:val="en-US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Благоустройство</w:t>
            </w:r>
            <w:r>
              <w:rPr>
                <w:rFonts w:ascii="Gotham Pro" w:eastAsia="Times New Roman" w:hAnsi="Gotham Pro" w:cs="Gotham Pro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Gotham Pro" w:eastAsia="Times New Roman" w:hAnsi="Gotham Pro" w:cs="Gotham Pro"/>
                <w:sz w:val="18"/>
                <w:szCs w:val="18"/>
                <w:lang w:val="en-US"/>
              </w:rPr>
              <w:t>территории</w:t>
            </w:r>
            <w:proofErr w:type="spellEnd"/>
          </w:p>
        </w:tc>
        <w:tc>
          <w:tcPr>
            <w:tcW w:w="6201" w:type="dxa"/>
            <w:vMerge/>
            <w:vAlign w:val="center"/>
          </w:tcPr>
          <w:p w:rsidR="00CD599D" w:rsidRDefault="00CD599D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</w:tr>
      <w:tr w:rsidR="00CD599D" w:rsidRPr="00CF652C">
        <w:tc>
          <w:tcPr>
            <w:tcW w:w="988" w:type="dxa"/>
            <w:shd w:val="clear" w:color="auto" w:fill="auto"/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14.0.</w:t>
            </w:r>
          </w:p>
        </w:tc>
        <w:tc>
          <w:tcPr>
            <w:tcW w:w="2551" w:type="dxa"/>
            <w:shd w:val="clear" w:color="auto" w:fill="auto"/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Земельные участки,</w:t>
            </w:r>
          </w:p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входящие в состав общего имущества собственников индивидуальных жилых домов в малоэтажном жилом комплексе</w:t>
            </w:r>
          </w:p>
        </w:tc>
        <w:tc>
          <w:tcPr>
            <w:tcW w:w="6201" w:type="dxa"/>
            <w:vMerge/>
            <w:vAlign w:val="center"/>
          </w:tcPr>
          <w:p w:rsidR="00CD599D" w:rsidRDefault="00CD599D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</w:tr>
      <w:tr w:rsidR="00CD599D">
        <w:tc>
          <w:tcPr>
            <w:tcW w:w="988" w:type="dxa"/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hAnsi="Gotham Pro" w:cs="Gotham Pro"/>
                <w:sz w:val="18"/>
                <w:szCs w:val="18"/>
                <w:lang w:val="en-US"/>
              </w:rPr>
            </w:pPr>
            <w:r>
              <w:rPr>
                <w:rFonts w:ascii="Gotham Pro" w:hAnsi="Gotham Pro" w:cs="Gotham Pro"/>
                <w:sz w:val="18"/>
                <w:szCs w:val="18"/>
                <w:lang w:val="en-US"/>
              </w:rPr>
              <w:t>11.3.</w:t>
            </w:r>
          </w:p>
          <w:p w:rsidR="00CD599D" w:rsidRDefault="00CD599D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  <w:tc>
          <w:tcPr>
            <w:tcW w:w="2551" w:type="dxa"/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proofErr w:type="spellStart"/>
            <w:r>
              <w:rPr>
                <w:rFonts w:ascii="Gotham Pro" w:hAnsi="Gotham Pro" w:cs="Gotham Pro"/>
                <w:sz w:val="18"/>
                <w:szCs w:val="18"/>
                <w:lang w:val="en-US"/>
              </w:rPr>
              <w:t>Гидротехнические</w:t>
            </w:r>
            <w:proofErr w:type="spellEnd"/>
            <w:r>
              <w:rPr>
                <w:rFonts w:ascii="Gotham Pro" w:hAnsi="Gotham Pro" w:cs="Gotham Pro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Gotham Pro" w:hAnsi="Gotham Pro" w:cs="Gotham Pro"/>
                <w:sz w:val="18"/>
                <w:szCs w:val="18"/>
                <w:lang w:val="en-US"/>
              </w:rPr>
              <w:t>сооружения</w:t>
            </w:r>
            <w:proofErr w:type="spellEnd"/>
          </w:p>
        </w:tc>
        <w:tc>
          <w:tcPr>
            <w:tcW w:w="6201" w:type="dxa"/>
            <w:vMerge/>
            <w:vAlign w:val="center"/>
          </w:tcPr>
          <w:p w:rsidR="00CD599D" w:rsidRDefault="00CD599D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</w:tr>
      <w:tr w:rsidR="00CD599D" w:rsidRPr="00CF652C">
        <w:tc>
          <w:tcPr>
            <w:tcW w:w="988" w:type="dxa"/>
          </w:tcPr>
          <w:p w:rsidR="00CD599D" w:rsidRDefault="00676A8E">
            <w:pPr>
              <w:pStyle w:val="a4"/>
              <w:rPr>
                <w:rFonts w:ascii="Gotham Pro" w:hAnsi="Gotham Pro" w:cs="Gotham Pro"/>
                <w:sz w:val="18"/>
                <w:szCs w:val="18"/>
              </w:rPr>
            </w:pPr>
            <w:r>
              <w:rPr>
                <w:rFonts w:ascii="Gotham Pro" w:hAnsi="Gotham Pro" w:cs="Gotham Pro"/>
                <w:sz w:val="18"/>
                <w:szCs w:val="18"/>
              </w:rPr>
              <w:t>2.7.1.</w:t>
            </w:r>
          </w:p>
          <w:p w:rsidR="00CD599D" w:rsidRDefault="00CD599D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  <w:tc>
          <w:tcPr>
            <w:tcW w:w="2551" w:type="dxa"/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hAnsi="Gotham Pro" w:cs="Gotham Pro"/>
                <w:sz w:val="18"/>
                <w:szCs w:val="18"/>
              </w:rPr>
              <w:t>Хранение автотранспорта</w:t>
            </w:r>
          </w:p>
        </w:tc>
        <w:tc>
          <w:tcPr>
            <w:tcW w:w="6201" w:type="dxa"/>
            <w:vMerge w:val="restart"/>
            <w:vAlign w:val="center"/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Предельная этажность зданий, строений, эта</w:t>
            </w:r>
            <w:proofErr w:type="gramStart"/>
            <w:r>
              <w:rPr>
                <w:rFonts w:ascii="Gotham Pro" w:eastAsia="Times New Roman" w:hAnsi="Gotham Pro" w:cs="Gotham Pro"/>
                <w:sz w:val="18"/>
                <w:szCs w:val="18"/>
              </w:rPr>
              <w:t>ж-</w:t>
            </w:r>
            <w:proofErr w:type="gramEnd"/>
            <w:r>
              <w:rPr>
                <w:rFonts w:ascii="Gotham Pro" w:eastAsia="Times New Roman" w:hAnsi="Gotham Pro" w:cs="Gotham Pro"/>
                <w:sz w:val="18"/>
                <w:szCs w:val="18"/>
              </w:rPr>
              <w:t xml:space="preserve"> не подлежит установлению.</w:t>
            </w:r>
          </w:p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 xml:space="preserve">Предельные размеры земельных участков, </w:t>
            </w:r>
            <w:proofErr w:type="gramStart"/>
            <w:r>
              <w:rPr>
                <w:rFonts w:ascii="Gotham Pro" w:eastAsia="Times New Roman" w:hAnsi="Gotham Pro" w:cs="Gotham Pro"/>
                <w:sz w:val="18"/>
                <w:szCs w:val="18"/>
              </w:rPr>
              <w:t>га</w:t>
            </w:r>
            <w:proofErr w:type="gramEnd"/>
            <w:r>
              <w:rPr>
                <w:rFonts w:ascii="Gotham Pro" w:eastAsia="Times New Roman" w:hAnsi="Gotham Pro" w:cs="Gotham Pro"/>
                <w:sz w:val="18"/>
                <w:szCs w:val="18"/>
              </w:rPr>
              <w:t xml:space="preserve"> – не подлежат установлению.</w:t>
            </w:r>
          </w:p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Максимальный процент застройки, % - не подлежит установлению.</w:t>
            </w:r>
          </w:p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Минимальный отступ от границ земельного участка в целях определения места допустимого размещения объекта – 3 м.</w:t>
            </w:r>
          </w:p>
        </w:tc>
      </w:tr>
      <w:tr w:rsidR="00CD599D">
        <w:tc>
          <w:tcPr>
            <w:tcW w:w="988" w:type="dxa"/>
            <w:shd w:val="clear" w:color="auto" w:fill="auto"/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2.7.2.</w:t>
            </w:r>
          </w:p>
        </w:tc>
        <w:tc>
          <w:tcPr>
            <w:tcW w:w="2551" w:type="dxa"/>
            <w:shd w:val="clear" w:color="auto" w:fill="auto"/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Размещение гаражей для собственных нужд</w:t>
            </w:r>
          </w:p>
          <w:p w:rsidR="00CD599D" w:rsidRDefault="00CD599D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  <w:tc>
          <w:tcPr>
            <w:tcW w:w="6201" w:type="dxa"/>
            <w:vMerge/>
            <w:vAlign w:val="center"/>
          </w:tcPr>
          <w:p w:rsidR="00CD599D" w:rsidRDefault="00CD599D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</w:tr>
      <w:tr w:rsidR="00CD599D" w:rsidRPr="00CF652C">
        <w:tc>
          <w:tcPr>
            <w:tcW w:w="988" w:type="dxa"/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hAnsi="Gotham Pro" w:cs="Gotham Pro"/>
                <w:sz w:val="18"/>
                <w:szCs w:val="18"/>
              </w:rPr>
              <w:t>5.1.3.</w:t>
            </w:r>
          </w:p>
        </w:tc>
        <w:tc>
          <w:tcPr>
            <w:tcW w:w="2551" w:type="dxa"/>
          </w:tcPr>
          <w:p w:rsidR="00CD599D" w:rsidRDefault="00676A8E">
            <w:pPr>
              <w:pStyle w:val="a4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hAnsi="Gotham Pro" w:cs="Gotham Pro"/>
                <w:sz w:val="18"/>
                <w:szCs w:val="18"/>
              </w:rPr>
              <w:t>Площадки для занятий спортом</w:t>
            </w:r>
          </w:p>
        </w:tc>
        <w:tc>
          <w:tcPr>
            <w:tcW w:w="6201" w:type="dxa"/>
            <w:vAlign w:val="center"/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Предельные размеры земельных участков:</w:t>
            </w:r>
          </w:p>
          <w:p w:rsidR="00CD599D" w:rsidRPr="00AD5C87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а) минимальный –</w:t>
            </w:r>
            <w:r w:rsidRPr="00AD5C87">
              <w:rPr>
                <w:rFonts w:ascii="Gotham Pro" w:eastAsia="Times New Roman" w:hAnsi="Gotham Pro" w:cs="Gotham Pro"/>
                <w:sz w:val="18"/>
                <w:szCs w:val="18"/>
              </w:rPr>
              <w:t xml:space="preserve"> 100 кв</w:t>
            </w:r>
            <w:proofErr w:type="gramStart"/>
            <w:r w:rsidRPr="00AD5C87">
              <w:rPr>
                <w:rFonts w:ascii="Gotham Pro" w:eastAsia="Times New Roman" w:hAnsi="Gotham Pro" w:cs="Gotham Pro"/>
                <w:sz w:val="18"/>
                <w:szCs w:val="18"/>
              </w:rPr>
              <w:t>.м</w:t>
            </w:r>
            <w:proofErr w:type="gramEnd"/>
            <w:r w:rsidRPr="00AD5C87">
              <w:rPr>
                <w:rFonts w:ascii="Gotham Pro" w:eastAsia="Times New Roman" w:hAnsi="Gotham Pro" w:cs="Gotham Pro"/>
                <w:sz w:val="18"/>
                <w:szCs w:val="18"/>
              </w:rPr>
              <w:t>;</w:t>
            </w:r>
          </w:p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 xml:space="preserve">б) максимальный– </w:t>
            </w:r>
            <w:r w:rsidRPr="00AD5C87">
              <w:rPr>
                <w:rFonts w:ascii="Gotham Pro" w:eastAsia="Times New Roman" w:hAnsi="Gotham Pro" w:cs="Gotham Pro"/>
                <w:sz w:val="18"/>
                <w:szCs w:val="18"/>
              </w:rPr>
              <w:t>10000 кв.м</w:t>
            </w:r>
            <w:r>
              <w:rPr>
                <w:rFonts w:ascii="Gotham Pro" w:eastAsia="Times New Roman" w:hAnsi="Gotham Pro" w:cs="Gotham Pro"/>
                <w:sz w:val="18"/>
                <w:szCs w:val="18"/>
              </w:rPr>
              <w:t>.</w:t>
            </w:r>
          </w:p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Максимальный процент застройки - не</w:t>
            </w:r>
            <w:r w:rsidRPr="00AD5C87">
              <w:rPr>
                <w:rFonts w:ascii="Gotham Pro" w:eastAsia="Times New Roman" w:hAnsi="Gotham Pro" w:cs="Gotham Pro"/>
                <w:sz w:val="18"/>
                <w:szCs w:val="18"/>
              </w:rPr>
              <w:t xml:space="preserve"> подлежит установлению</w:t>
            </w:r>
            <w:r>
              <w:rPr>
                <w:rFonts w:ascii="Gotham Pro" w:eastAsia="Times New Roman" w:hAnsi="Gotham Pro" w:cs="Gotham Pro"/>
                <w:sz w:val="18"/>
                <w:szCs w:val="18"/>
              </w:rPr>
              <w:t>.</w:t>
            </w:r>
          </w:p>
          <w:p w:rsidR="00CD599D" w:rsidRPr="00AD5C87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Максимальная</w:t>
            </w:r>
            <w:r w:rsidRPr="00AD5C87">
              <w:rPr>
                <w:rFonts w:ascii="Gotham Pro" w:eastAsia="Times New Roman" w:hAnsi="Gotham Pro" w:cs="Gotham Pro"/>
                <w:sz w:val="18"/>
                <w:szCs w:val="18"/>
              </w:rPr>
              <w:t xml:space="preserve"> высота зданий - 5 м.</w:t>
            </w:r>
          </w:p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Минимальные отступы от границ земельных участков:</w:t>
            </w:r>
          </w:p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а) до красной</w:t>
            </w:r>
            <w:r w:rsidRPr="00AD5C87">
              <w:rPr>
                <w:rFonts w:ascii="Gotham Pro" w:eastAsia="Times New Roman" w:hAnsi="Gotham Pro" w:cs="Gotham Pro"/>
                <w:sz w:val="18"/>
                <w:szCs w:val="18"/>
              </w:rPr>
              <w:t xml:space="preserve"> линии </w:t>
            </w:r>
            <w:r>
              <w:rPr>
                <w:rFonts w:ascii="Gotham Pro" w:eastAsia="Times New Roman" w:hAnsi="Gotham Pro" w:cs="Gotham Pro"/>
                <w:sz w:val="18"/>
                <w:szCs w:val="18"/>
              </w:rPr>
              <w:t xml:space="preserve"> – 3</w:t>
            </w:r>
            <w:r w:rsidRPr="00AD5C87">
              <w:rPr>
                <w:rFonts w:ascii="Gotham Pro" w:eastAsia="Times New Roman" w:hAnsi="Gotham Pro" w:cs="Gotham Pro"/>
                <w:sz w:val="18"/>
                <w:szCs w:val="18"/>
              </w:rPr>
              <w:t xml:space="preserve"> м</w:t>
            </w:r>
            <w:r>
              <w:rPr>
                <w:rFonts w:ascii="Gotham Pro" w:eastAsia="Times New Roman" w:hAnsi="Gotham Pro" w:cs="Gotham Pro"/>
                <w:sz w:val="18"/>
                <w:szCs w:val="18"/>
              </w:rPr>
              <w:t>;</w:t>
            </w:r>
          </w:p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б) от иных</w:t>
            </w:r>
            <w:r w:rsidRPr="00AD5C87">
              <w:rPr>
                <w:rFonts w:ascii="Gotham Pro" w:eastAsia="Times New Roman" w:hAnsi="Gotham Pro" w:cs="Gotham Pro"/>
                <w:sz w:val="18"/>
                <w:szCs w:val="18"/>
              </w:rPr>
              <w:t xml:space="preserve"> границ</w:t>
            </w:r>
            <w:r>
              <w:rPr>
                <w:rFonts w:ascii="Gotham Pro" w:eastAsia="Times New Roman" w:hAnsi="Gotham Pro" w:cs="Gotham Pro"/>
                <w:sz w:val="18"/>
                <w:szCs w:val="18"/>
              </w:rPr>
              <w:t xml:space="preserve"> – 1</w:t>
            </w:r>
            <w:r w:rsidRPr="00AD5C87">
              <w:rPr>
                <w:rFonts w:ascii="Gotham Pro" w:eastAsia="Times New Roman" w:hAnsi="Gotham Pro" w:cs="Gotham Pro"/>
                <w:sz w:val="18"/>
                <w:szCs w:val="18"/>
              </w:rPr>
              <w:t xml:space="preserve"> м.</w:t>
            </w:r>
          </w:p>
        </w:tc>
      </w:tr>
      <w:tr w:rsidR="00CD599D" w:rsidRPr="00CF652C">
        <w:tc>
          <w:tcPr>
            <w:tcW w:w="9740" w:type="dxa"/>
            <w:gridSpan w:val="3"/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b/>
                <w:sz w:val="18"/>
                <w:szCs w:val="18"/>
              </w:rPr>
              <w:t>Условно разрешенные виды и параметры использования земельных участков и объектов капитального строительства</w:t>
            </w:r>
          </w:p>
        </w:tc>
      </w:tr>
      <w:tr w:rsidR="00CD599D" w:rsidRPr="00CF652C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lastRenderedPageBreak/>
              <w:t>3.2.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Социальное обслуживание</w:t>
            </w:r>
          </w:p>
        </w:tc>
        <w:tc>
          <w:tcPr>
            <w:tcW w:w="6201" w:type="dxa"/>
            <w:vMerge w:val="restart"/>
            <w:vAlign w:val="center"/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Предельная этажность зданий, строений, эта</w:t>
            </w:r>
            <w:proofErr w:type="gramStart"/>
            <w:r>
              <w:rPr>
                <w:rFonts w:ascii="Gotham Pro" w:eastAsia="Times New Roman" w:hAnsi="Gotham Pro" w:cs="Gotham Pro"/>
                <w:sz w:val="18"/>
                <w:szCs w:val="18"/>
              </w:rPr>
              <w:t>ж-</w:t>
            </w:r>
            <w:proofErr w:type="gramEnd"/>
            <w:r>
              <w:rPr>
                <w:rFonts w:ascii="Gotham Pro" w:eastAsia="Times New Roman" w:hAnsi="Gotham Pro" w:cs="Gotham Pro"/>
                <w:sz w:val="18"/>
                <w:szCs w:val="18"/>
              </w:rPr>
              <w:t xml:space="preserve"> не подлежит установлению.</w:t>
            </w:r>
          </w:p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 xml:space="preserve">Предельные размеры земельных участков, </w:t>
            </w:r>
            <w:proofErr w:type="gramStart"/>
            <w:r>
              <w:rPr>
                <w:rFonts w:ascii="Gotham Pro" w:eastAsia="Times New Roman" w:hAnsi="Gotham Pro" w:cs="Gotham Pro"/>
                <w:sz w:val="18"/>
                <w:szCs w:val="18"/>
              </w:rPr>
              <w:t>га</w:t>
            </w:r>
            <w:proofErr w:type="gramEnd"/>
            <w:r>
              <w:rPr>
                <w:rFonts w:ascii="Gotham Pro" w:eastAsia="Times New Roman" w:hAnsi="Gotham Pro" w:cs="Gotham Pro"/>
                <w:sz w:val="18"/>
                <w:szCs w:val="18"/>
              </w:rPr>
              <w:t xml:space="preserve"> – не подлежат установлению.</w:t>
            </w:r>
          </w:p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Максимальный процент застройки, % - не подлежит установлению.</w:t>
            </w:r>
          </w:p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Минимальный отступ от границ земельного участка в целях определения места допустимого размещения объекта – 3 м.</w:t>
            </w:r>
          </w:p>
        </w:tc>
      </w:tr>
      <w:tr w:rsidR="00CD599D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3.3.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Бытовое обслуживание</w:t>
            </w:r>
          </w:p>
        </w:tc>
        <w:tc>
          <w:tcPr>
            <w:tcW w:w="6201" w:type="dxa"/>
            <w:vMerge/>
            <w:vAlign w:val="center"/>
          </w:tcPr>
          <w:p w:rsidR="00CD599D" w:rsidRDefault="00CD599D">
            <w:pPr>
              <w:pStyle w:val="a4"/>
              <w:widowControl/>
              <w:spacing w:line="300" w:lineRule="auto"/>
              <w:jc w:val="center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</w:tr>
      <w:tr w:rsidR="00CD599D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3.4.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Здравоохранение</w:t>
            </w:r>
          </w:p>
        </w:tc>
        <w:tc>
          <w:tcPr>
            <w:tcW w:w="6201" w:type="dxa"/>
            <w:vMerge/>
            <w:vAlign w:val="center"/>
          </w:tcPr>
          <w:p w:rsidR="00CD599D" w:rsidRDefault="00CD599D">
            <w:pPr>
              <w:pStyle w:val="a4"/>
              <w:widowControl/>
              <w:spacing w:line="300" w:lineRule="auto"/>
              <w:jc w:val="center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</w:tr>
      <w:tr w:rsidR="00CD599D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3.5.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Образование и просвещение</w:t>
            </w:r>
          </w:p>
        </w:tc>
        <w:tc>
          <w:tcPr>
            <w:tcW w:w="6201" w:type="dxa"/>
            <w:vMerge/>
            <w:vAlign w:val="center"/>
          </w:tcPr>
          <w:p w:rsidR="00CD599D" w:rsidRDefault="00CD599D">
            <w:pPr>
              <w:pStyle w:val="a4"/>
              <w:widowControl/>
              <w:spacing w:line="300" w:lineRule="auto"/>
              <w:jc w:val="center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</w:tr>
      <w:tr w:rsidR="00CD599D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3.6.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Культурное развитие</w:t>
            </w:r>
          </w:p>
        </w:tc>
        <w:tc>
          <w:tcPr>
            <w:tcW w:w="6201" w:type="dxa"/>
            <w:vMerge/>
            <w:vAlign w:val="center"/>
          </w:tcPr>
          <w:p w:rsidR="00CD599D" w:rsidRDefault="00CD599D">
            <w:pPr>
              <w:pStyle w:val="a4"/>
              <w:widowControl/>
              <w:spacing w:line="300" w:lineRule="auto"/>
              <w:jc w:val="center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</w:tr>
      <w:tr w:rsidR="00CD599D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3.7.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Религиозное использование</w:t>
            </w:r>
          </w:p>
        </w:tc>
        <w:tc>
          <w:tcPr>
            <w:tcW w:w="6201" w:type="dxa"/>
            <w:vMerge/>
            <w:vAlign w:val="center"/>
          </w:tcPr>
          <w:p w:rsidR="00CD599D" w:rsidRDefault="00CD599D">
            <w:pPr>
              <w:pStyle w:val="a4"/>
              <w:widowControl/>
              <w:spacing w:line="300" w:lineRule="auto"/>
              <w:jc w:val="center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</w:tr>
      <w:tr w:rsidR="00CD599D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3.8.1.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Государственное управление</w:t>
            </w:r>
          </w:p>
        </w:tc>
        <w:tc>
          <w:tcPr>
            <w:tcW w:w="6201" w:type="dxa"/>
            <w:vMerge/>
            <w:vAlign w:val="center"/>
          </w:tcPr>
          <w:p w:rsidR="00CD599D" w:rsidRDefault="00CD599D">
            <w:pPr>
              <w:pStyle w:val="a4"/>
              <w:widowControl/>
              <w:spacing w:line="300" w:lineRule="auto"/>
              <w:jc w:val="center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</w:tr>
      <w:tr w:rsidR="00CD599D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hAnsi="Gotham Pro" w:cs="Gotham Pro"/>
                <w:sz w:val="18"/>
                <w:szCs w:val="18"/>
              </w:rPr>
              <w:t>3.10.1.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SimSun" w:hAnsi="Gotham Pro" w:cs="Gotham Pro"/>
                <w:sz w:val="18"/>
                <w:szCs w:val="18"/>
                <w:shd w:val="clear" w:color="auto" w:fill="FFFFFF"/>
              </w:rPr>
              <w:t>Амбулаторное ветеринарное обслуживание</w:t>
            </w:r>
          </w:p>
        </w:tc>
        <w:tc>
          <w:tcPr>
            <w:tcW w:w="6201" w:type="dxa"/>
            <w:vMerge/>
            <w:vAlign w:val="center"/>
          </w:tcPr>
          <w:p w:rsidR="00CD599D" w:rsidRDefault="00CD599D">
            <w:pPr>
              <w:pStyle w:val="a4"/>
              <w:widowControl/>
              <w:spacing w:line="300" w:lineRule="auto"/>
              <w:jc w:val="center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</w:tr>
      <w:tr w:rsidR="00CD599D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SimSun" w:hAnsi="Gotham Pro" w:cs="Gotham Pro"/>
                <w:sz w:val="18"/>
                <w:szCs w:val="18"/>
                <w:shd w:val="clear" w:color="auto" w:fill="FFFFFF"/>
              </w:rPr>
            </w:pPr>
            <w:r>
              <w:rPr>
                <w:rFonts w:ascii="Gotham Pro" w:eastAsia="SimSun" w:hAnsi="Gotham Pro" w:cs="Gotham Pro"/>
                <w:sz w:val="18"/>
                <w:szCs w:val="18"/>
                <w:shd w:val="clear" w:color="auto" w:fill="FFFFFF"/>
              </w:rPr>
              <w:t>4.4.</w:t>
            </w:r>
          </w:p>
          <w:p w:rsidR="00CD599D" w:rsidRDefault="00CD599D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SimSun" w:hAnsi="Gotham Pro" w:cs="Gotham Pro"/>
                <w:sz w:val="18"/>
                <w:szCs w:val="18"/>
                <w:shd w:val="clear" w:color="auto" w:fill="FFFFFF"/>
              </w:rPr>
              <w:t>Магазины</w:t>
            </w:r>
          </w:p>
        </w:tc>
        <w:tc>
          <w:tcPr>
            <w:tcW w:w="6201" w:type="dxa"/>
            <w:vMerge/>
            <w:vAlign w:val="center"/>
          </w:tcPr>
          <w:p w:rsidR="00CD599D" w:rsidRDefault="00CD599D">
            <w:pPr>
              <w:pStyle w:val="a4"/>
              <w:widowControl/>
              <w:spacing w:line="300" w:lineRule="auto"/>
              <w:jc w:val="center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</w:tr>
      <w:tr w:rsidR="00CD599D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4.9.1.3.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Автомобильные мойки</w:t>
            </w:r>
          </w:p>
        </w:tc>
        <w:tc>
          <w:tcPr>
            <w:tcW w:w="6201" w:type="dxa"/>
            <w:vMerge/>
            <w:vAlign w:val="center"/>
          </w:tcPr>
          <w:p w:rsidR="00CD599D" w:rsidRDefault="00CD599D">
            <w:pPr>
              <w:pStyle w:val="a4"/>
              <w:widowControl/>
              <w:spacing w:line="300" w:lineRule="auto"/>
              <w:jc w:val="center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</w:tr>
      <w:tr w:rsidR="00CD599D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4.9.1.4.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Ремонт автомобилей</w:t>
            </w:r>
          </w:p>
        </w:tc>
        <w:tc>
          <w:tcPr>
            <w:tcW w:w="6201" w:type="dxa"/>
            <w:vMerge/>
            <w:vAlign w:val="center"/>
          </w:tcPr>
          <w:p w:rsidR="00CD599D" w:rsidRDefault="00CD599D">
            <w:pPr>
              <w:pStyle w:val="a4"/>
              <w:widowControl/>
              <w:spacing w:line="300" w:lineRule="auto"/>
              <w:jc w:val="center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</w:tr>
      <w:tr w:rsidR="00CD599D" w:rsidRPr="00CF652C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  <w:lang w:val="en-US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5.1.</w:t>
            </w:r>
            <w:r>
              <w:rPr>
                <w:rFonts w:ascii="Gotham Pro" w:eastAsia="Times New Roman" w:hAnsi="Gotham Pro" w:cs="Gotham Pro"/>
                <w:sz w:val="18"/>
                <w:szCs w:val="18"/>
                <w:lang w:val="en-US"/>
              </w:rPr>
              <w:t>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hAnsi="Gotham Pro" w:cs="Gotham Pro"/>
                <w:color w:val="000000" w:themeColor="text1"/>
                <w:sz w:val="18"/>
                <w:szCs w:val="18"/>
              </w:rPr>
              <w:t>Обеспечение занятий спортом в помещениях</w:t>
            </w:r>
          </w:p>
        </w:tc>
        <w:tc>
          <w:tcPr>
            <w:tcW w:w="6201" w:type="dxa"/>
            <w:vMerge/>
            <w:vAlign w:val="center"/>
          </w:tcPr>
          <w:p w:rsidR="00CD599D" w:rsidRDefault="00CD599D">
            <w:pPr>
              <w:pStyle w:val="a4"/>
              <w:widowControl/>
              <w:spacing w:line="300" w:lineRule="auto"/>
              <w:jc w:val="center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</w:tr>
      <w:tr w:rsidR="00CD599D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6.4.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Пищевая промышленность</w:t>
            </w:r>
          </w:p>
        </w:tc>
        <w:tc>
          <w:tcPr>
            <w:tcW w:w="6201" w:type="dxa"/>
            <w:vMerge/>
            <w:vAlign w:val="center"/>
          </w:tcPr>
          <w:p w:rsidR="00CD599D" w:rsidRDefault="00CD599D">
            <w:pPr>
              <w:pStyle w:val="a4"/>
              <w:widowControl/>
              <w:spacing w:line="300" w:lineRule="auto"/>
              <w:jc w:val="center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</w:tr>
      <w:tr w:rsidR="00CD599D" w:rsidRPr="00CF652C">
        <w:tc>
          <w:tcPr>
            <w:tcW w:w="9740" w:type="dxa"/>
            <w:gridSpan w:val="3"/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b/>
                <w:sz w:val="18"/>
                <w:szCs w:val="18"/>
              </w:rPr>
              <w:t>Вспомогательные виды и параметры использования земельных участков и объектов капитального строительства</w:t>
            </w:r>
          </w:p>
        </w:tc>
      </w:tr>
      <w:tr w:rsidR="00CD599D" w:rsidRPr="00CF652C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99D" w:rsidRDefault="00676A8E">
            <w:pPr>
              <w:pStyle w:val="a4"/>
              <w:rPr>
                <w:rFonts w:ascii="Gotham Pro" w:eastAsia="Times New Roman" w:hAnsi="Gotham Pro" w:cs="Gotham Pro"/>
                <w:sz w:val="18"/>
                <w:szCs w:val="18"/>
                <w:lang w:val="en-US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  <w:lang w:val="en-US"/>
              </w:rPr>
              <w:t xml:space="preserve">13.1. </w:t>
            </w:r>
          </w:p>
          <w:p w:rsidR="00CD599D" w:rsidRDefault="00CD599D">
            <w:pPr>
              <w:pStyle w:val="a4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99D" w:rsidRDefault="00676A8E">
            <w:pPr>
              <w:pStyle w:val="a4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SimSun" w:hAnsi="Gotham Pro" w:cs="Gotham Pro"/>
                <w:sz w:val="18"/>
                <w:szCs w:val="18"/>
                <w:shd w:val="clear" w:color="auto" w:fill="FFFFFF"/>
              </w:rPr>
              <w:t>Ведение огородничества</w:t>
            </w:r>
          </w:p>
        </w:tc>
        <w:tc>
          <w:tcPr>
            <w:tcW w:w="6201" w:type="dxa"/>
            <w:vMerge w:val="restart"/>
            <w:vAlign w:val="center"/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Предельная этажность зданий, строений, эта</w:t>
            </w:r>
            <w:proofErr w:type="gramStart"/>
            <w:r>
              <w:rPr>
                <w:rFonts w:ascii="Gotham Pro" w:eastAsia="Times New Roman" w:hAnsi="Gotham Pro" w:cs="Gotham Pro"/>
                <w:sz w:val="18"/>
                <w:szCs w:val="18"/>
              </w:rPr>
              <w:t>ж-</w:t>
            </w:r>
            <w:proofErr w:type="gramEnd"/>
            <w:r>
              <w:rPr>
                <w:rFonts w:ascii="Gotham Pro" w:eastAsia="Times New Roman" w:hAnsi="Gotham Pro" w:cs="Gotham Pro"/>
                <w:sz w:val="18"/>
                <w:szCs w:val="18"/>
              </w:rPr>
              <w:t xml:space="preserve"> не подлежит установлению.</w:t>
            </w:r>
          </w:p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 xml:space="preserve">Предельные размеры земельных участков, </w:t>
            </w:r>
            <w:proofErr w:type="gramStart"/>
            <w:r>
              <w:rPr>
                <w:rFonts w:ascii="Gotham Pro" w:eastAsia="Times New Roman" w:hAnsi="Gotham Pro" w:cs="Gotham Pro"/>
                <w:sz w:val="18"/>
                <w:szCs w:val="18"/>
              </w:rPr>
              <w:t>га</w:t>
            </w:r>
            <w:proofErr w:type="gramEnd"/>
            <w:r>
              <w:rPr>
                <w:rFonts w:ascii="Gotham Pro" w:eastAsia="Times New Roman" w:hAnsi="Gotham Pro" w:cs="Gotham Pro"/>
                <w:sz w:val="18"/>
                <w:szCs w:val="18"/>
              </w:rPr>
              <w:t xml:space="preserve"> – не подлежат установлению.</w:t>
            </w:r>
          </w:p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Максимальный процент застройки, % - не подлежит установлению.</w:t>
            </w:r>
          </w:p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Минимальный отступ от границ земельного участка в целях определения места допустимого размещения объекта – 3 м.</w:t>
            </w:r>
          </w:p>
        </w:tc>
      </w:tr>
      <w:tr w:rsidR="00CD599D">
        <w:trPr>
          <w:trHeight w:val="1703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599D" w:rsidRDefault="00676A8E">
            <w:pPr>
              <w:pStyle w:val="a4"/>
              <w:rPr>
                <w:rFonts w:ascii="Gotham Pro" w:eastAsia="Times New Roman" w:hAnsi="Gotham Pro" w:cs="Gotham Pro"/>
                <w:sz w:val="18"/>
                <w:szCs w:val="18"/>
                <w:lang w:val="en-US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  <w:lang w:val="en-US"/>
              </w:rPr>
              <w:t>13.2.</w:t>
            </w:r>
          </w:p>
          <w:p w:rsidR="00CD599D" w:rsidRDefault="00CD599D">
            <w:pPr>
              <w:pStyle w:val="a4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599D" w:rsidRDefault="00676A8E">
            <w:pPr>
              <w:pStyle w:val="a4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SimSun" w:hAnsi="Gotham Pro" w:cs="Gotham Pro"/>
                <w:sz w:val="18"/>
                <w:szCs w:val="18"/>
                <w:shd w:val="clear" w:color="auto" w:fill="FFFFFF"/>
              </w:rPr>
              <w:t>Ведение садоводства</w:t>
            </w:r>
          </w:p>
        </w:tc>
        <w:tc>
          <w:tcPr>
            <w:tcW w:w="6201" w:type="dxa"/>
            <w:vMerge/>
            <w:vAlign w:val="center"/>
          </w:tcPr>
          <w:p w:rsidR="00CD599D" w:rsidRDefault="00CD599D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</w:tr>
    </w:tbl>
    <w:p w:rsidR="00CD599D" w:rsidRDefault="00CD599D">
      <w:pPr>
        <w:ind w:firstLineChars="142" w:firstLine="284"/>
        <w:jc w:val="center"/>
        <w:rPr>
          <w:rFonts w:ascii="Times New Roman" w:hAnsi="Times New Roman"/>
          <w:lang w:val="ru-RU"/>
        </w:rPr>
      </w:pPr>
    </w:p>
    <w:p w:rsidR="00CD599D" w:rsidRDefault="00CD599D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CD599D" w:rsidRDefault="00CD599D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CD599D" w:rsidRDefault="00CD599D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CD599D" w:rsidRDefault="00CD599D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CD599D" w:rsidRDefault="00CD599D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CD599D" w:rsidRDefault="00CD599D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CD599D" w:rsidRDefault="00CD599D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CD599D" w:rsidRDefault="00CD599D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CD599D" w:rsidRDefault="00CD599D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CD599D" w:rsidRDefault="00CD599D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CD599D" w:rsidRDefault="00CD599D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CD599D" w:rsidRDefault="00CD599D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CD599D" w:rsidRDefault="00CD599D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CD599D" w:rsidRDefault="00CD599D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CD599D" w:rsidRDefault="00CD599D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CD599D" w:rsidRDefault="00CD599D" w:rsidP="00AD5C87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AD5C87" w:rsidRDefault="00AD5C87" w:rsidP="00AD5C87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AD5C87" w:rsidRDefault="00AD5C87" w:rsidP="00AD5C87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AD5C87" w:rsidRDefault="00AD5C87" w:rsidP="00AD5C87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AD5C87" w:rsidRDefault="00AD5C87" w:rsidP="00AD5C87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AD5C87" w:rsidRDefault="00AD5C87" w:rsidP="00AD5C87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AD5C87" w:rsidRDefault="00AD5C87" w:rsidP="00AD5C87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AD5C87" w:rsidRDefault="00AD5C87" w:rsidP="00AD5C87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AD5C87" w:rsidRDefault="00AD5C87" w:rsidP="00AD5C87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AD5C87" w:rsidRDefault="00AD5C87" w:rsidP="00AD5C87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CD599D" w:rsidRDefault="00676A8E" w:rsidP="00AD5C87">
      <w:pPr>
        <w:wordWrap w:val="0"/>
        <w:ind w:firstLineChars="142" w:firstLine="341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Приложение №3</w:t>
      </w:r>
    </w:p>
    <w:p w:rsidR="00CD599D" w:rsidRDefault="00676A8E" w:rsidP="00AD5C87">
      <w:pPr>
        <w:wordWrap w:val="0"/>
        <w:ind w:firstLineChars="142" w:firstLine="341"/>
        <w:jc w:val="righ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 Решению </w:t>
      </w:r>
      <w:r>
        <w:rPr>
          <w:rFonts w:ascii="Times New Roman" w:hAnsi="Times New Roman"/>
          <w:sz w:val="24"/>
          <w:szCs w:val="24"/>
          <w:lang w:val="ru-RU"/>
        </w:rPr>
        <w:t>Совета депутатов</w:t>
      </w:r>
    </w:p>
    <w:p w:rsidR="00CD599D" w:rsidRDefault="00676A8E" w:rsidP="00AD5C87">
      <w:pPr>
        <w:wordWrap w:val="0"/>
        <w:ind w:firstLineChars="142" w:firstLine="341"/>
        <w:jc w:val="righ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МО «Сосново-Озерское»</w:t>
      </w:r>
    </w:p>
    <w:p w:rsidR="00CD599D" w:rsidRDefault="00676A8E">
      <w:pPr>
        <w:jc w:val="righ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от_______2024 № ________</w:t>
      </w:r>
    </w:p>
    <w:p w:rsidR="00CD599D" w:rsidRDefault="00CD599D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CD599D" w:rsidRDefault="00CD599D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CD599D" w:rsidRDefault="00676A8E">
      <w:pPr>
        <w:pStyle w:val="a4"/>
        <w:numPr>
          <w:ilvl w:val="0"/>
          <w:numId w:val="2"/>
        </w:numPr>
        <w:spacing w:line="276" w:lineRule="auto"/>
        <w:ind w:firstLine="567"/>
        <w:jc w:val="both"/>
        <w:rPr>
          <w:rFonts w:ascii="Gotham Pro" w:eastAsia="Times New Roman" w:hAnsi="Gotham Pro" w:cs="Gotham Pro"/>
          <w:b/>
          <w:bCs/>
        </w:rPr>
      </w:pPr>
      <w:r>
        <w:rPr>
          <w:rFonts w:ascii="Gotham Pro" w:eastAsia="Times New Roman" w:hAnsi="Gotham Pro" w:cs="Gotham Pro"/>
          <w:b/>
          <w:bCs/>
        </w:rPr>
        <w:t>Градостроительный регламент зоны рекреационного</w:t>
      </w:r>
      <w:r w:rsidRPr="00AD5C87">
        <w:rPr>
          <w:rFonts w:ascii="Gotham Pro" w:eastAsia="Times New Roman" w:hAnsi="Gotham Pro" w:cs="Gotham Pro"/>
          <w:b/>
          <w:bCs/>
        </w:rPr>
        <w:t xml:space="preserve"> назначения</w:t>
      </w:r>
      <w:r>
        <w:rPr>
          <w:rFonts w:ascii="Gotham Pro" w:eastAsia="Times New Roman" w:hAnsi="Gotham Pro" w:cs="Gotham Pro"/>
          <w:b/>
          <w:bCs/>
        </w:rPr>
        <w:t xml:space="preserve"> (зона Р)</w:t>
      </w:r>
    </w:p>
    <w:tbl>
      <w:tblPr>
        <w:tblStyle w:val="a3"/>
        <w:tblpPr w:leftFromText="180" w:rightFromText="180" w:vertAnchor="text" w:horzAnchor="page" w:tblpX="1681" w:tblpY="309"/>
        <w:tblOverlap w:val="never"/>
        <w:tblW w:w="9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9"/>
        <w:gridCol w:w="2822"/>
        <w:gridCol w:w="6067"/>
      </w:tblGrid>
      <w:tr w:rsidR="00CD599D" w:rsidRPr="00CF652C">
        <w:trPr>
          <w:trHeight w:val="920"/>
        </w:trPr>
        <w:tc>
          <w:tcPr>
            <w:tcW w:w="859" w:type="dxa"/>
            <w:vAlign w:val="center"/>
          </w:tcPr>
          <w:p w:rsidR="00CD599D" w:rsidRDefault="00676A8E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  <w:bookmarkStart w:id="0" w:name="_GoBack"/>
            <w:r>
              <w:rPr>
                <w:rFonts w:ascii="Gotham Pro" w:eastAsia="Times New Roman" w:hAnsi="Gotham Pro" w:cs="Gotham Pro"/>
                <w:sz w:val="18"/>
                <w:szCs w:val="18"/>
              </w:rPr>
              <w:t xml:space="preserve">Код </w:t>
            </w:r>
          </w:p>
        </w:tc>
        <w:tc>
          <w:tcPr>
            <w:tcW w:w="2822" w:type="dxa"/>
            <w:vAlign w:val="center"/>
          </w:tcPr>
          <w:p w:rsidR="00CD599D" w:rsidRDefault="00676A8E">
            <w:pPr>
              <w:pStyle w:val="a4"/>
              <w:widowControl/>
              <w:spacing w:line="25" w:lineRule="atLeast"/>
              <w:jc w:val="center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Вид разрешенного использования земельного участка</w:t>
            </w:r>
          </w:p>
        </w:tc>
        <w:tc>
          <w:tcPr>
            <w:tcW w:w="6067" w:type="dxa"/>
            <w:vAlign w:val="center"/>
          </w:tcPr>
          <w:p w:rsidR="00CD599D" w:rsidRDefault="00676A8E">
            <w:pPr>
              <w:pStyle w:val="a4"/>
              <w:widowControl/>
              <w:spacing w:line="25" w:lineRule="atLeast"/>
              <w:jc w:val="center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Параметры разрешенного строительства, реконструкции объектов капитального строительства</w:t>
            </w:r>
          </w:p>
        </w:tc>
      </w:tr>
      <w:tr w:rsidR="00CD599D" w:rsidRPr="00CF652C">
        <w:tc>
          <w:tcPr>
            <w:tcW w:w="9748" w:type="dxa"/>
            <w:gridSpan w:val="3"/>
          </w:tcPr>
          <w:p w:rsidR="00CD599D" w:rsidRDefault="00676A8E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b/>
                <w:sz w:val="18"/>
                <w:szCs w:val="18"/>
              </w:rPr>
              <w:t>Основные виды и параметры разрешенного использования земельных участков и объектов капитального строительства</w:t>
            </w:r>
          </w:p>
        </w:tc>
      </w:tr>
      <w:tr w:rsidR="00CD599D" w:rsidRPr="00CF652C">
        <w:tc>
          <w:tcPr>
            <w:tcW w:w="859" w:type="dxa"/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hAnsi="Gotham Pro" w:cs="Gotham Pro"/>
                <w:sz w:val="18"/>
                <w:szCs w:val="18"/>
              </w:rPr>
            </w:pPr>
            <w:r>
              <w:rPr>
                <w:rFonts w:ascii="Gotham Pro" w:hAnsi="Gotham Pro" w:cs="Gotham Pro"/>
                <w:sz w:val="18"/>
                <w:szCs w:val="18"/>
              </w:rPr>
              <w:t>5.1.3.</w:t>
            </w:r>
          </w:p>
          <w:p w:rsidR="00CD599D" w:rsidRDefault="00CD599D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  <w:tc>
          <w:tcPr>
            <w:tcW w:w="2822" w:type="dxa"/>
          </w:tcPr>
          <w:p w:rsidR="00CD599D" w:rsidRDefault="00676A8E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hAnsi="Gotham Pro" w:cs="Gotham Pro"/>
                <w:sz w:val="18"/>
                <w:szCs w:val="18"/>
              </w:rPr>
              <w:t>Площадки для занятий спортом</w:t>
            </w:r>
          </w:p>
        </w:tc>
        <w:tc>
          <w:tcPr>
            <w:tcW w:w="6067" w:type="dxa"/>
            <w:vMerge w:val="restart"/>
            <w:vAlign w:val="center"/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Предельные размеры земельных участков:</w:t>
            </w:r>
          </w:p>
          <w:p w:rsidR="00CD599D" w:rsidRPr="00AD5C87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а) минимальный –</w:t>
            </w:r>
            <w:r w:rsidRPr="00AD5C87">
              <w:rPr>
                <w:rFonts w:ascii="Gotham Pro" w:eastAsia="Times New Roman" w:hAnsi="Gotham Pro" w:cs="Gotham Pro"/>
                <w:sz w:val="18"/>
                <w:szCs w:val="18"/>
              </w:rPr>
              <w:t xml:space="preserve"> 100 кв</w:t>
            </w:r>
            <w:proofErr w:type="gramStart"/>
            <w:r w:rsidRPr="00AD5C87">
              <w:rPr>
                <w:rFonts w:ascii="Gotham Pro" w:eastAsia="Times New Roman" w:hAnsi="Gotham Pro" w:cs="Gotham Pro"/>
                <w:sz w:val="18"/>
                <w:szCs w:val="18"/>
              </w:rPr>
              <w:t>.м</w:t>
            </w:r>
            <w:proofErr w:type="gramEnd"/>
            <w:r w:rsidRPr="00AD5C87">
              <w:rPr>
                <w:rFonts w:ascii="Gotham Pro" w:eastAsia="Times New Roman" w:hAnsi="Gotham Pro" w:cs="Gotham Pro"/>
                <w:sz w:val="18"/>
                <w:szCs w:val="18"/>
              </w:rPr>
              <w:t>;</w:t>
            </w:r>
          </w:p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 xml:space="preserve">б) максимальный– </w:t>
            </w:r>
            <w:r w:rsidRPr="00AD5C87">
              <w:rPr>
                <w:rFonts w:ascii="Gotham Pro" w:eastAsia="Times New Roman" w:hAnsi="Gotham Pro" w:cs="Gotham Pro"/>
                <w:sz w:val="18"/>
                <w:szCs w:val="18"/>
              </w:rPr>
              <w:t>10000 кв.м</w:t>
            </w:r>
            <w:r>
              <w:rPr>
                <w:rFonts w:ascii="Gotham Pro" w:eastAsia="Times New Roman" w:hAnsi="Gotham Pro" w:cs="Gotham Pro"/>
                <w:sz w:val="18"/>
                <w:szCs w:val="18"/>
              </w:rPr>
              <w:t>.</w:t>
            </w:r>
          </w:p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Максимальный процент застройки - не</w:t>
            </w:r>
            <w:r w:rsidRPr="00AD5C87">
              <w:rPr>
                <w:rFonts w:ascii="Gotham Pro" w:eastAsia="Times New Roman" w:hAnsi="Gotham Pro" w:cs="Gotham Pro"/>
                <w:sz w:val="18"/>
                <w:szCs w:val="18"/>
              </w:rPr>
              <w:t xml:space="preserve"> подлежит установлению</w:t>
            </w:r>
            <w:r>
              <w:rPr>
                <w:rFonts w:ascii="Gotham Pro" w:eastAsia="Times New Roman" w:hAnsi="Gotham Pro" w:cs="Gotham Pro"/>
                <w:sz w:val="18"/>
                <w:szCs w:val="18"/>
              </w:rPr>
              <w:t>.</w:t>
            </w:r>
          </w:p>
          <w:p w:rsidR="00CD599D" w:rsidRPr="00AD5C87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Максимальная</w:t>
            </w:r>
            <w:r w:rsidRPr="00AD5C87">
              <w:rPr>
                <w:rFonts w:ascii="Gotham Pro" w:eastAsia="Times New Roman" w:hAnsi="Gotham Pro" w:cs="Gotham Pro"/>
                <w:sz w:val="18"/>
                <w:szCs w:val="18"/>
              </w:rPr>
              <w:t xml:space="preserve"> высота зданий - 5 м.</w:t>
            </w:r>
          </w:p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Минимальные отступы от границ земельных участков:</w:t>
            </w:r>
          </w:p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а) до красной</w:t>
            </w:r>
            <w:r w:rsidRPr="00AD5C87">
              <w:rPr>
                <w:rFonts w:ascii="Gotham Pro" w:eastAsia="Times New Roman" w:hAnsi="Gotham Pro" w:cs="Gotham Pro"/>
                <w:sz w:val="18"/>
                <w:szCs w:val="18"/>
              </w:rPr>
              <w:t xml:space="preserve"> линии </w:t>
            </w:r>
            <w:r>
              <w:rPr>
                <w:rFonts w:ascii="Gotham Pro" w:eastAsia="Times New Roman" w:hAnsi="Gotham Pro" w:cs="Gotham Pro"/>
                <w:sz w:val="18"/>
                <w:szCs w:val="18"/>
              </w:rPr>
              <w:t xml:space="preserve"> – 3</w:t>
            </w:r>
            <w:r w:rsidRPr="00AD5C87">
              <w:rPr>
                <w:rFonts w:ascii="Gotham Pro" w:eastAsia="Times New Roman" w:hAnsi="Gotham Pro" w:cs="Gotham Pro"/>
                <w:sz w:val="18"/>
                <w:szCs w:val="18"/>
              </w:rPr>
              <w:t xml:space="preserve"> м</w:t>
            </w:r>
            <w:r>
              <w:rPr>
                <w:rFonts w:ascii="Gotham Pro" w:eastAsia="Times New Roman" w:hAnsi="Gotham Pro" w:cs="Gotham Pro"/>
                <w:sz w:val="18"/>
                <w:szCs w:val="18"/>
              </w:rPr>
              <w:t>;</w:t>
            </w:r>
          </w:p>
          <w:p w:rsidR="00CD599D" w:rsidRDefault="00676A8E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б) от иных</w:t>
            </w:r>
            <w:r w:rsidRPr="00AD5C87">
              <w:rPr>
                <w:rFonts w:ascii="Gotham Pro" w:eastAsia="Times New Roman" w:hAnsi="Gotham Pro" w:cs="Gotham Pro"/>
                <w:sz w:val="18"/>
                <w:szCs w:val="18"/>
              </w:rPr>
              <w:t xml:space="preserve"> границ</w:t>
            </w:r>
            <w:r>
              <w:rPr>
                <w:rFonts w:ascii="Gotham Pro" w:eastAsia="Times New Roman" w:hAnsi="Gotham Pro" w:cs="Gotham Pro"/>
                <w:sz w:val="18"/>
                <w:szCs w:val="18"/>
              </w:rPr>
              <w:t xml:space="preserve"> – 1</w:t>
            </w:r>
            <w:r w:rsidRPr="00AD5C87">
              <w:rPr>
                <w:rFonts w:ascii="Gotham Pro" w:eastAsia="Times New Roman" w:hAnsi="Gotham Pro" w:cs="Gotham Pro"/>
                <w:sz w:val="18"/>
                <w:szCs w:val="18"/>
              </w:rPr>
              <w:t xml:space="preserve"> м.</w:t>
            </w:r>
          </w:p>
        </w:tc>
      </w:tr>
      <w:tr w:rsidR="00CD599D" w:rsidRPr="00CF652C">
        <w:tc>
          <w:tcPr>
            <w:tcW w:w="859" w:type="dxa"/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hAnsi="Gotham Pro" w:cs="Gotham Pro"/>
                <w:sz w:val="18"/>
                <w:szCs w:val="18"/>
              </w:rPr>
            </w:pPr>
            <w:r>
              <w:rPr>
                <w:rFonts w:ascii="Gotham Pro" w:hAnsi="Gotham Pro" w:cs="Gotham Pro"/>
                <w:sz w:val="18"/>
                <w:szCs w:val="18"/>
              </w:rPr>
              <w:t>5.1.4.</w:t>
            </w:r>
          </w:p>
          <w:p w:rsidR="00CD599D" w:rsidRDefault="00CD599D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  <w:tc>
          <w:tcPr>
            <w:tcW w:w="2822" w:type="dxa"/>
          </w:tcPr>
          <w:p w:rsidR="00CD599D" w:rsidRDefault="00676A8E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hAnsi="Gotham Pro" w:cs="Gotham Pro"/>
                <w:sz w:val="18"/>
                <w:szCs w:val="18"/>
              </w:rPr>
              <w:t>Оборудованные площадки для занятий спортом</w:t>
            </w:r>
          </w:p>
        </w:tc>
        <w:tc>
          <w:tcPr>
            <w:tcW w:w="6067" w:type="dxa"/>
            <w:vMerge/>
            <w:vAlign w:val="center"/>
          </w:tcPr>
          <w:p w:rsidR="00CD599D" w:rsidRDefault="00CD599D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</w:tr>
      <w:tr w:rsidR="00CD599D" w:rsidRPr="00CF652C">
        <w:tc>
          <w:tcPr>
            <w:tcW w:w="859" w:type="dxa"/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hAnsi="Gotham Pro" w:cs="Gotham Pro"/>
                <w:sz w:val="18"/>
                <w:szCs w:val="18"/>
              </w:rPr>
              <w:t>5.1.5.</w:t>
            </w:r>
          </w:p>
        </w:tc>
        <w:tc>
          <w:tcPr>
            <w:tcW w:w="2822" w:type="dxa"/>
          </w:tcPr>
          <w:p w:rsidR="00CD599D" w:rsidRDefault="00676A8E">
            <w:pPr>
              <w:pStyle w:val="a4"/>
              <w:widowControl/>
              <w:spacing w:line="25" w:lineRule="atLeast"/>
              <w:rPr>
                <w:rFonts w:ascii="Gotham Pro" w:hAnsi="Gotham Pro" w:cs="Gotham Pro"/>
                <w:sz w:val="18"/>
                <w:szCs w:val="18"/>
              </w:rPr>
            </w:pPr>
            <w:r>
              <w:rPr>
                <w:rFonts w:ascii="Gotham Pro" w:hAnsi="Gotham Pro" w:cs="Gotham Pro"/>
                <w:sz w:val="18"/>
                <w:szCs w:val="18"/>
              </w:rPr>
              <w:t>Водный спорт</w:t>
            </w:r>
          </w:p>
        </w:tc>
        <w:tc>
          <w:tcPr>
            <w:tcW w:w="6067" w:type="dxa"/>
            <w:vMerge w:val="restart"/>
            <w:vAlign w:val="center"/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Предельная этажность зданий, строений, эта</w:t>
            </w:r>
            <w:proofErr w:type="gramStart"/>
            <w:r>
              <w:rPr>
                <w:rFonts w:ascii="Gotham Pro" w:eastAsia="Times New Roman" w:hAnsi="Gotham Pro" w:cs="Gotham Pro"/>
                <w:sz w:val="18"/>
                <w:szCs w:val="18"/>
              </w:rPr>
              <w:t>ж-</w:t>
            </w:r>
            <w:proofErr w:type="gramEnd"/>
            <w:r>
              <w:rPr>
                <w:rFonts w:ascii="Gotham Pro" w:eastAsia="Times New Roman" w:hAnsi="Gotham Pro" w:cs="Gotham Pro"/>
                <w:sz w:val="18"/>
                <w:szCs w:val="18"/>
              </w:rPr>
              <w:t xml:space="preserve"> не подлежит установлению.</w:t>
            </w:r>
          </w:p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 xml:space="preserve">Предельные размеры земельных участков, </w:t>
            </w:r>
            <w:proofErr w:type="gramStart"/>
            <w:r>
              <w:rPr>
                <w:rFonts w:ascii="Gotham Pro" w:eastAsia="Times New Roman" w:hAnsi="Gotham Pro" w:cs="Gotham Pro"/>
                <w:sz w:val="18"/>
                <w:szCs w:val="18"/>
              </w:rPr>
              <w:t>га</w:t>
            </w:r>
            <w:proofErr w:type="gramEnd"/>
            <w:r>
              <w:rPr>
                <w:rFonts w:ascii="Gotham Pro" w:eastAsia="Times New Roman" w:hAnsi="Gotham Pro" w:cs="Gotham Pro"/>
                <w:sz w:val="18"/>
                <w:szCs w:val="18"/>
              </w:rPr>
              <w:t xml:space="preserve"> – не подлежат установлению.</w:t>
            </w:r>
          </w:p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Максимальный процент застройки, % - не подлежит установлению.</w:t>
            </w:r>
          </w:p>
          <w:p w:rsidR="00CD599D" w:rsidRDefault="00676A8E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Минимальный отступ от границ земельного участка в целях определения места допустимого размещения объекта – 3 м.</w:t>
            </w:r>
          </w:p>
        </w:tc>
      </w:tr>
      <w:tr w:rsidR="00CD599D">
        <w:tc>
          <w:tcPr>
            <w:tcW w:w="859" w:type="dxa"/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hAnsi="Gotham Pro" w:cs="Gotham Pro"/>
                <w:sz w:val="18"/>
                <w:szCs w:val="18"/>
              </w:rPr>
              <w:t>5.1.7.</w:t>
            </w:r>
          </w:p>
        </w:tc>
        <w:tc>
          <w:tcPr>
            <w:tcW w:w="2822" w:type="dxa"/>
          </w:tcPr>
          <w:p w:rsidR="00CD599D" w:rsidRDefault="00676A8E">
            <w:pPr>
              <w:pStyle w:val="a4"/>
              <w:widowControl/>
              <w:spacing w:line="25" w:lineRule="atLeast"/>
              <w:rPr>
                <w:rFonts w:ascii="Gotham Pro" w:hAnsi="Gotham Pro" w:cs="Gotham Pro"/>
                <w:sz w:val="18"/>
                <w:szCs w:val="18"/>
              </w:rPr>
            </w:pPr>
            <w:r>
              <w:rPr>
                <w:rFonts w:ascii="Gotham Pro" w:hAnsi="Gotham Pro" w:cs="Gotham Pro"/>
                <w:sz w:val="18"/>
                <w:szCs w:val="18"/>
              </w:rPr>
              <w:t>Спортивные базы</w:t>
            </w:r>
          </w:p>
        </w:tc>
        <w:tc>
          <w:tcPr>
            <w:tcW w:w="6067" w:type="dxa"/>
            <w:vMerge/>
            <w:vAlign w:val="center"/>
          </w:tcPr>
          <w:p w:rsidR="00CD599D" w:rsidRDefault="00CD599D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</w:tr>
      <w:tr w:rsidR="00CD599D">
        <w:tc>
          <w:tcPr>
            <w:tcW w:w="859" w:type="dxa"/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hAnsi="Gotham Pro" w:cs="Gotham Pro"/>
                <w:sz w:val="18"/>
                <w:szCs w:val="18"/>
              </w:rPr>
            </w:pPr>
            <w:r>
              <w:rPr>
                <w:rFonts w:ascii="Gotham Pro" w:hAnsi="Gotham Pro" w:cs="Gotham Pro"/>
                <w:sz w:val="18"/>
                <w:szCs w:val="18"/>
              </w:rPr>
              <w:t>5.2.</w:t>
            </w:r>
          </w:p>
          <w:p w:rsidR="00CD599D" w:rsidRDefault="00CD599D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  <w:tc>
          <w:tcPr>
            <w:tcW w:w="2822" w:type="dxa"/>
          </w:tcPr>
          <w:p w:rsidR="00CD599D" w:rsidRDefault="00676A8E">
            <w:pPr>
              <w:pStyle w:val="a4"/>
              <w:widowControl/>
              <w:spacing w:line="25" w:lineRule="atLeast"/>
              <w:rPr>
                <w:rFonts w:ascii="Gotham Pro" w:hAnsi="Gotham Pro" w:cs="Gotham Pro"/>
                <w:sz w:val="18"/>
                <w:szCs w:val="18"/>
              </w:rPr>
            </w:pPr>
            <w:r>
              <w:rPr>
                <w:rFonts w:ascii="Gotham Pro" w:hAnsi="Gotham Pro" w:cs="Gotham Pro"/>
                <w:sz w:val="18"/>
                <w:szCs w:val="18"/>
              </w:rPr>
              <w:t>Природно-познавательный туризм</w:t>
            </w:r>
          </w:p>
        </w:tc>
        <w:tc>
          <w:tcPr>
            <w:tcW w:w="6067" w:type="dxa"/>
            <w:vMerge/>
            <w:vAlign w:val="center"/>
          </w:tcPr>
          <w:p w:rsidR="00CD599D" w:rsidRDefault="00CD599D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</w:tr>
      <w:tr w:rsidR="00CD599D">
        <w:tc>
          <w:tcPr>
            <w:tcW w:w="859" w:type="dxa"/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hAnsi="Gotham Pro" w:cs="Gotham Pro"/>
                <w:sz w:val="18"/>
                <w:szCs w:val="18"/>
              </w:rPr>
            </w:pPr>
            <w:r>
              <w:rPr>
                <w:rFonts w:ascii="Gotham Pro" w:hAnsi="Gotham Pro" w:cs="Gotham Pro"/>
                <w:sz w:val="18"/>
                <w:szCs w:val="18"/>
              </w:rPr>
              <w:t xml:space="preserve">5.2.1. </w:t>
            </w:r>
          </w:p>
          <w:p w:rsidR="00CD599D" w:rsidRDefault="00CD599D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  <w:tc>
          <w:tcPr>
            <w:tcW w:w="2822" w:type="dxa"/>
          </w:tcPr>
          <w:p w:rsidR="00CD599D" w:rsidRDefault="00676A8E">
            <w:pPr>
              <w:pStyle w:val="a4"/>
              <w:widowControl/>
              <w:spacing w:line="25" w:lineRule="atLeast"/>
              <w:rPr>
                <w:rFonts w:ascii="Gotham Pro" w:hAnsi="Gotham Pro" w:cs="Gotham Pro"/>
                <w:sz w:val="18"/>
                <w:szCs w:val="18"/>
              </w:rPr>
            </w:pPr>
            <w:r>
              <w:rPr>
                <w:rFonts w:ascii="Gotham Pro" w:hAnsi="Gotham Pro" w:cs="Gotham Pro"/>
                <w:sz w:val="18"/>
                <w:szCs w:val="18"/>
              </w:rPr>
              <w:t>Туристическое обслуживание</w:t>
            </w:r>
          </w:p>
        </w:tc>
        <w:tc>
          <w:tcPr>
            <w:tcW w:w="6067" w:type="dxa"/>
            <w:vMerge/>
            <w:vAlign w:val="center"/>
          </w:tcPr>
          <w:p w:rsidR="00CD599D" w:rsidRDefault="00CD599D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</w:tr>
      <w:tr w:rsidR="00CD599D">
        <w:tc>
          <w:tcPr>
            <w:tcW w:w="859" w:type="dxa"/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hAnsi="Gotham Pro" w:cs="Gotham Pro"/>
                <w:sz w:val="18"/>
                <w:szCs w:val="18"/>
              </w:rPr>
              <w:t>5.3.</w:t>
            </w:r>
          </w:p>
        </w:tc>
        <w:tc>
          <w:tcPr>
            <w:tcW w:w="2822" w:type="dxa"/>
          </w:tcPr>
          <w:p w:rsidR="00CD599D" w:rsidRDefault="00676A8E">
            <w:pPr>
              <w:pStyle w:val="a4"/>
              <w:widowControl/>
              <w:spacing w:line="25" w:lineRule="atLeast"/>
              <w:rPr>
                <w:rFonts w:ascii="Gotham Pro" w:hAnsi="Gotham Pro" w:cs="Gotham Pro"/>
                <w:sz w:val="18"/>
                <w:szCs w:val="18"/>
              </w:rPr>
            </w:pPr>
            <w:r>
              <w:rPr>
                <w:rFonts w:ascii="Gotham Pro" w:hAnsi="Gotham Pro" w:cs="Gotham Pro"/>
                <w:sz w:val="18"/>
                <w:szCs w:val="18"/>
              </w:rPr>
              <w:t>Охота и рыбалка</w:t>
            </w:r>
          </w:p>
        </w:tc>
        <w:tc>
          <w:tcPr>
            <w:tcW w:w="6067" w:type="dxa"/>
            <w:vMerge/>
            <w:vAlign w:val="center"/>
          </w:tcPr>
          <w:p w:rsidR="00CD599D" w:rsidRDefault="00CD599D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</w:tr>
      <w:tr w:rsidR="00CD599D">
        <w:tc>
          <w:tcPr>
            <w:tcW w:w="859" w:type="dxa"/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hAnsi="Gotham Pro" w:cs="Gotham Pro"/>
                <w:sz w:val="18"/>
                <w:szCs w:val="18"/>
              </w:rPr>
            </w:pPr>
            <w:r>
              <w:rPr>
                <w:rFonts w:ascii="Gotham Pro" w:hAnsi="Gotham Pro" w:cs="Gotham Pro"/>
                <w:sz w:val="18"/>
                <w:szCs w:val="18"/>
              </w:rPr>
              <w:t>5.4.</w:t>
            </w:r>
          </w:p>
          <w:p w:rsidR="00CD599D" w:rsidRDefault="00CD599D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  <w:tc>
          <w:tcPr>
            <w:tcW w:w="2822" w:type="dxa"/>
          </w:tcPr>
          <w:p w:rsidR="00CD599D" w:rsidRDefault="00676A8E">
            <w:pPr>
              <w:pStyle w:val="a4"/>
              <w:widowControl/>
              <w:spacing w:line="25" w:lineRule="atLeast"/>
              <w:rPr>
                <w:rFonts w:ascii="Gotham Pro" w:hAnsi="Gotham Pro" w:cs="Gotham Pro"/>
                <w:sz w:val="18"/>
                <w:szCs w:val="18"/>
              </w:rPr>
            </w:pPr>
            <w:r>
              <w:rPr>
                <w:rFonts w:ascii="Gotham Pro" w:hAnsi="Gotham Pro" w:cs="Gotham Pro"/>
                <w:sz w:val="18"/>
                <w:szCs w:val="18"/>
              </w:rPr>
              <w:t>Причалы для маломерных судов</w:t>
            </w:r>
          </w:p>
        </w:tc>
        <w:tc>
          <w:tcPr>
            <w:tcW w:w="6067" w:type="dxa"/>
            <w:vMerge/>
            <w:vAlign w:val="center"/>
          </w:tcPr>
          <w:p w:rsidR="00CD599D" w:rsidRDefault="00CD599D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</w:tr>
      <w:tr w:rsidR="00CD599D">
        <w:tc>
          <w:tcPr>
            <w:tcW w:w="859" w:type="dxa"/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hAnsi="Gotham Pro" w:cs="Gotham Pro"/>
                <w:sz w:val="18"/>
                <w:szCs w:val="18"/>
              </w:rPr>
              <w:t>7.3.</w:t>
            </w:r>
          </w:p>
        </w:tc>
        <w:tc>
          <w:tcPr>
            <w:tcW w:w="2822" w:type="dxa"/>
          </w:tcPr>
          <w:p w:rsidR="00CD599D" w:rsidRDefault="00676A8E">
            <w:pPr>
              <w:pStyle w:val="a4"/>
              <w:widowControl/>
              <w:spacing w:line="25" w:lineRule="atLeast"/>
              <w:rPr>
                <w:rFonts w:ascii="Gotham Pro" w:hAnsi="Gotham Pro" w:cs="Gotham Pro"/>
                <w:sz w:val="18"/>
                <w:szCs w:val="18"/>
              </w:rPr>
            </w:pPr>
            <w:r>
              <w:rPr>
                <w:rFonts w:ascii="Gotham Pro" w:hAnsi="Gotham Pro" w:cs="Gotham Pro"/>
                <w:sz w:val="18"/>
                <w:szCs w:val="18"/>
              </w:rPr>
              <w:t>Водный транспорт</w:t>
            </w:r>
          </w:p>
        </w:tc>
        <w:tc>
          <w:tcPr>
            <w:tcW w:w="6067" w:type="dxa"/>
            <w:vMerge/>
            <w:vAlign w:val="center"/>
          </w:tcPr>
          <w:p w:rsidR="00CD599D" w:rsidRDefault="00CD599D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</w:tr>
      <w:tr w:rsidR="00CD599D">
        <w:tc>
          <w:tcPr>
            <w:tcW w:w="859" w:type="dxa"/>
          </w:tcPr>
          <w:p w:rsidR="00CD599D" w:rsidRDefault="00676A8E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9.2.</w:t>
            </w:r>
          </w:p>
        </w:tc>
        <w:tc>
          <w:tcPr>
            <w:tcW w:w="2822" w:type="dxa"/>
          </w:tcPr>
          <w:p w:rsidR="00CD599D" w:rsidRDefault="00676A8E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Курортная деятельность</w:t>
            </w:r>
          </w:p>
        </w:tc>
        <w:tc>
          <w:tcPr>
            <w:tcW w:w="6067" w:type="dxa"/>
            <w:vMerge/>
            <w:vAlign w:val="center"/>
          </w:tcPr>
          <w:p w:rsidR="00CD599D" w:rsidRDefault="00CD599D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</w:tr>
      <w:tr w:rsidR="00CD599D">
        <w:tc>
          <w:tcPr>
            <w:tcW w:w="859" w:type="dxa"/>
          </w:tcPr>
          <w:p w:rsidR="00CD599D" w:rsidRDefault="00676A8E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9.2.1.</w:t>
            </w:r>
          </w:p>
        </w:tc>
        <w:tc>
          <w:tcPr>
            <w:tcW w:w="2822" w:type="dxa"/>
          </w:tcPr>
          <w:p w:rsidR="00CD599D" w:rsidRDefault="00676A8E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Санаторная деятельность</w:t>
            </w:r>
          </w:p>
        </w:tc>
        <w:tc>
          <w:tcPr>
            <w:tcW w:w="6067" w:type="dxa"/>
            <w:vMerge/>
            <w:vAlign w:val="center"/>
          </w:tcPr>
          <w:p w:rsidR="00CD599D" w:rsidRDefault="00CD599D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</w:tr>
      <w:tr w:rsidR="00CD599D">
        <w:tc>
          <w:tcPr>
            <w:tcW w:w="859" w:type="dxa"/>
          </w:tcPr>
          <w:p w:rsidR="00CD599D" w:rsidRDefault="00676A8E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9.3.</w:t>
            </w:r>
          </w:p>
        </w:tc>
        <w:tc>
          <w:tcPr>
            <w:tcW w:w="2822" w:type="dxa"/>
          </w:tcPr>
          <w:p w:rsidR="00CD599D" w:rsidRDefault="00676A8E">
            <w:pPr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Историко-культурная</w:t>
            </w:r>
            <w:proofErr w:type="spellEnd"/>
            <w:r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деятельность</w:t>
            </w:r>
            <w:proofErr w:type="spellEnd"/>
          </w:p>
        </w:tc>
        <w:tc>
          <w:tcPr>
            <w:tcW w:w="6067" w:type="dxa"/>
            <w:vMerge/>
            <w:vAlign w:val="center"/>
          </w:tcPr>
          <w:p w:rsidR="00CD599D" w:rsidRDefault="00CD599D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</w:tr>
      <w:tr w:rsidR="00CD599D">
        <w:trPr>
          <w:trHeight w:val="218"/>
        </w:trPr>
        <w:tc>
          <w:tcPr>
            <w:tcW w:w="859" w:type="dxa"/>
          </w:tcPr>
          <w:p w:rsidR="00CD599D" w:rsidRDefault="00676A8E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7.3.</w:t>
            </w:r>
          </w:p>
        </w:tc>
        <w:tc>
          <w:tcPr>
            <w:tcW w:w="2822" w:type="dxa"/>
          </w:tcPr>
          <w:p w:rsidR="00CD599D" w:rsidRDefault="00676A8E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Водный транспорт</w:t>
            </w:r>
          </w:p>
        </w:tc>
        <w:tc>
          <w:tcPr>
            <w:tcW w:w="6067" w:type="dxa"/>
            <w:vMerge/>
            <w:vAlign w:val="center"/>
          </w:tcPr>
          <w:p w:rsidR="00CD599D" w:rsidRDefault="00CD599D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</w:tr>
      <w:tr w:rsidR="00CD599D">
        <w:trPr>
          <w:trHeight w:val="254"/>
        </w:trPr>
        <w:tc>
          <w:tcPr>
            <w:tcW w:w="859" w:type="dxa"/>
          </w:tcPr>
          <w:p w:rsidR="00CD599D" w:rsidRDefault="00676A8E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11.0.</w:t>
            </w:r>
          </w:p>
        </w:tc>
        <w:tc>
          <w:tcPr>
            <w:tcW w:w="2822" w:type="dxa"/>
          </w:tcPr>
          <w:p w:rsidR="00CD599D" w:rsidRDefault="00676A8E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Водные объекты</w:t>
            </w:r>
          </w:p>
        </w:tc>
        <w:tc>
          <w:tcPr>
            <w:tcW w:w="6067" w:type="dxa"/>
            <w:vMerge/>
            <w:vAlign w:val="center"/>
          </w:tcPr>
          <w:p w:rsidR="00CD599D" w:rsidRDefault="00CD599D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</w:tr>
      <w:tr w:rsidR="00CD599D">
        <w:trPr>
          <w:trHeight w:val="249"/>
        </w:trPr>
        <w:tc>
          <w:tcPr>
            <w:tcW w:w="859" w:type="dxa"/>
          </w:tcPr>
          <w:p w:rsidR="00CD599D" w:rsidRDefault="00676A8E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11.1.</w:t>
            </w:r>
          </w:p>
        </w:tc>
        <w:tc>
          <w:tcPr>
            <w:tcW w:w="2822" w:type="dxa"/>
          </w:tcPr>
          <w:p w:rsidR="00CD599D" w:rsidRDefault="00676A8E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Общее пользование водными объектами</w:t>
            </w:r>
          </w:p>
        </w:tc>
        <w:tc>
          <w:tcPr>
            <w:tcW w:w="6067" w:type="dxa"/>
            <w:vMerge/>
            <w:vAlign w:val="center"/>
          </w:tcPr>
          <w:p w:rsidR="00CD599D" w:rsidRDefault="00CD599D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</w:tr>
      <w:tr w:rsidR="00CD599D">
        <w:trPr>
          <w:trHeight w:val="249"/>
        </w:trPr>
        <w:tc>
          <w:tcPr>
            <w:tcW w:w="859" w:type="dxa"/>
          </w:tcPr>
          <w:p w:rsidR="00CD599D" w:rsidRDefault="00676A8E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  <w:lang w:val="en-US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  <w:lang w:val="en-US"/>
              </w:rPr>
              <w:t>11.2.</w:t>
            </w:r>
          </w:p>
        </w:tc>
        <w:tc>
          <w:tcPr>
            <w:tcW w:w="2822" w:type="dxa"/>
          </w:tcPr>
          <w:p w:rsidR="00CD599D" w:rsidRDefault="00676A8E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color w:val="000000" w:themeColor="text1"/>
                <w:sz w:val="18"/>
                <w:szCs w:val="18"/>
              </w:rPr>
            </w:pPr>
            <w:r>
              <w:rPr>
                <w:rFonts w:ascii="Gotham Pro" w:eastAsia="SimSun" w:hAnsi="Gotham Pro" w:cs="Gotham Pro"/>
                <w:color w:val="000000" w:themeColor="text1"/>
                <w:sz w:val="18"/>
                <w:szCs w:val="18"/>
                <w:shd w:val="clear" w:color="auto" w:fill="FFFFFF"/>
              </w:rPr>
              <w:t>Специальное пользование водными объектами</w:t>
            </w:r>
          </w:p>
        </w:tc>
        <w:tc>
          <w:tcPr>
            <w:tcW w:w="6067" w:type="dxa"/>
            <w:vMerge/>
            <w:vAlign w:val="center"/>
          </w:tcPr>
          <w:p w:rsidR="00CD599D" w:rsidRDefault="00CD599D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</w:tr>
      <w:tr w:rsidR="00CD599D">
        <w:trPr>
          <w:trHeight w:val="249"/>
        </w:trPr>
        <w:tc>
          <w:tcPr>
            <w:tcW w:w="859" w:type="dxa"/>
            <w:shd w:val="clear" w:color="auto" w:fill="auto"/>
          </w:tcPr>
          <w:p w:rsidR="00CD599D" w:rsidRDefault="00676A8E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  <w:highlight w:val="green"/>
                <w:lang w:val="en-US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11.3.</w:t>
            </w:r>
          </w:p>
        </w:tc>
        <w:tc>
          <w:tcPr>
            <w:tcW w:w="2822" w:type="dxa"/>
            <w:shd w:val="clear" w:color="auto" w:fill="auto"/>
          </w:tcPr>
          <w:p w:rsidR="00CD599D" w:rsidRDefault="00676A8E">
            <w:pPr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  <w:highlight w:val="green"/>
                <w:lang w:eastAsia="ru-RU"/>
              </w:rPr>
            </w:pPr>
            <w:proofErr w:type="spellStart"/>
            <w:r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Гидротехнические</w:t>
            </w:r>
            <w:proofErr w:type="spellEnd"/>
            <w:r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сооружения</w:t>
            </w:r>
            <w:proofErr w:type="spellEnd"/>
            <w:r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067" w:type="dxa"/>
            <w:vMerge/>
            <w:vAlign w:val="center"/>
          </w:tcPr>
          <w:p w:rsidR="00CD599D" w:rsidRDefault="00CD599D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</w:tr>
      <w:tr w:rsidR="00CD599D">
        <w:trPr>
          <w:trHeight w:val="256"/>
        </w:trPr>
        <w:tc>
          <w:tcPr>
            <w:tcW w:w="859" w:type="dxa"/>
          </w:tcPr>
          <w:p w:rsidR="00CD599D" w:rsidRDefault="00676A8E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  <w:lang w:val="en-US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  <w:lang w:val="en-US"/>
              </w:rPr>
              <w:t>12.0.1.</w:t>
            </w:r>
          </w:p>
        </w:tc>
        <w:tc>
          <w:tcPr>
            <w:tcW w:w="2822" w:type="dxa"/>
          </w:tcPr>
          <w:p w:rsidR="00CD599D" w:rsidRDefault="00676A8E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Gotham Pro" w:eastAsia="Times New Roman" w:hAnsi="Gotham Pro" w:cs="Gotham Pro"/>
                <w:sz w:val="18"/>
                <w:szCs w:val="18"/>
              </w:rPr>
              <w:t>Улично</w:t>
            </w:r>
            <w:proofErr w:type="spellEnd"/>
            <w:r>
              <w:rPr>
                <w:rFonts w:ascii="Gotham Pro" w:eastAsia="Times New Roman" w:hAnsi="Gotham Pro" w:cs="Gotham Pro"/>
                <w:sz w:val="18"/>
                <w:szCs w:val="18"/>
                <w:lang w:val="en-US"/>
              </w:rPr>
              <w:t>-</w:t>
            </w:r>
            <w:proofErr w:type="spellStart"/>
            <w:r>
              <w:rPr>
                <w:rFonts w:ascii="Gotham Pro" w:eastAsia="Times New Roman" w:hAnsi="Gotham Pro" w:cs="Gotham Pro"/>
                <w:sz w:val="18"/>
                <w:szCs w:val="18"/>
                <w:lang w:val="en-US"/>
              </w:rPr>
              <w:t>дорожная</w:t>
            </w:r>
            <w:proofErr w:type="spellEnd"/>
            <w:r>
              <w:rPr>
                <w:rFonts w:ascii="Gotham Pro" w:eastAsia="Times New Roman" w:hAnsi="Gotham Pro" w:cs="Gotham Pro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Gotham Pro" w:eastAsia="Times New Roman" w:hAnsi="Gotham Pro" w:cs="Gotham Pro"/>
                <w:sz w:val="18"/>
                <w:szCs w:val="18"/>
                <w:lang w:val="en-US"/>
              </w:rPr>
              <w:t>сеть</w:t>
            </w:r>
            <w:proofErr w:type="spellEnd"/>
          </w:p>
        </w:tc>
        <w:tc>
          <w:tcPr>
            <w:tcW w:w="6067" w:type="dxa"/>
            <w:vMerge/>
            <w:vAlign w:val="center"/>
          </w:tcPr>
          <w:p w:rsidR="00CD599D" w:rsidRDefault="00CD599D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</w:tr>
      <w:tr w:rsidR="00CD599D">
        <w:trPr>
          <w:trHeight w:val="494"/>
        </w:trPr>
        <w:tc>
          <w:tcPr>
            <w:tcW w:w="859" w:type="dxa"/>
            <w:shd w:val="clear" w:color="auto" w:fill="auto"/>
          </w:tcPr>
          <w:p w:rsidR="00CD599D" w:rsidRDefault="00676A8E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12.0.2</w:t>
            </w:r>
          </w:p>
        </w:tc>
        <w:tc>
          <w:tcPr>
            <w:tcW w:w="2822" w:type="dxa"/>
            <w:shd w:val="clear" w:color="auto" w:fill="auto"/>
          </w:tcPr>
          <w:p w:rsidR="00CD599D" w:rsidRDefault="00676A8E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 xml:space="preserve">Благоустройство территории </w:t>
            </w:r>
          </w:p>
        </w:tc>
        <w:tc>
          <w:tcPr>
            <w:tcW w:w="6067" w:type="dxa"/>
            <w:vMerge/>
            <w:vAlign w:val="center"/>
          </w:tcPr>
          <w:p w:rsidR="00CD599D" w:rsidRDefault="00CD599D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</w:tr>
      <w:tr w:rsidR="00CD599D">
        <w:trPr>
          <w:trHeight w:val="242"/>
        </w:trPr>
        <w:tc>
          <w:tcPr>
            <w:tcW w:w="859" w:type="dxa"/>
          </w:tcPr>
          <w:p w:rsidR="00CD599D" w:rsidRDefault="00676A8E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3.6.2.</w:t>
            </w:r>
          </w:p>
        </w:tc>
        <w:tc>
          <w:tcPr>
            <w:tcW w:w="2822" w:type="dxa"/>
          </w:tcPr>
          <w:p w:rsidR="00CD599D" w:rsidRDefault="00676A8E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 xml:space="preserve">Парки культуры и отдыха </w:t>
            </w:r>
          </w:p>
        </w:tc>
        <w:tc>
          <w:tcPr>
            <w:tcW w:w="6067" w:type="dxa"/>
            <w:vMerge/>
            <w:vAlign w:val="center"/>
          </w:tcPr>
          <w:p w:rsidR="00CD599D" w:rsidRDefault="00CD599D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</w:tr>
      <w:tr w:rsidR="00CD599D">
        <w:trPr>
          <w:trHeight w:val="362"/>
        </w:trPr>
        <w:tc>
          <w:tcPr>
            <w:tcW w:w="859" w:type="dxa"/>
            <w:shd w:val="clear" w:color="auto" w:fill="auto"/>
          </w:tcPr>
          <w:p w:rsidR="00CD599D" w:rsidRDefault="00676A8E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3.3.</w:t>
            </w:r>
          </w:p>
        </w:tc>
        <w:tc>
          <w:tcPr>
            <w:tcW w:w="2822" w:type="dxa"/>
            <w:shd w:val="clear" w:color="auto" w:fill="auto"/>
          </w:tcPr>
          <w:p w:rsidR="00CD599D" w:rsidRDefault="00676A8E">
            <w:pPr>
              <w:widowControl/>
              <w:autoSpaceDN w:val="0"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Бытовое</w:t>
            </w:r>
            <w:proofErr w:type="spellEnd"/>
            <w:r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обслуживание</w:t>
            </w:r>
            <w:proofErr w:type="spellEnd"/>
          </w:p>
        </w:tc>
        <w:tc>
          <w:tcPr>
            <w:tcW w:w="6067" w:type="dxa"/>
            <w:vMerge/>
            <w:vAlign w:val="center"/>
          </w:tcPr>
          <w:p w:rsidR="00CD599D" w:rsidRDefault="00CD599D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  <w:highlight w:val="green"/>
              </w:rPr>
            </w:pPr>
          </w:p>
        </w:tc>
      </w:tr>
      <w:tr w:rsidR="00CD599D">
        <w:trPr>
          <w:trHeight w:val="237"/>
        </w:trPr>
        <w:tc>
          <w:tcPr>
            <w:tcW w:w="859" w:type="dxa"/>
            <w:shd w:val="clear" w:color="auto" w:fill="auto"/>
          </w:tcPr>
          <w:p w:rsidR="00CD599D" w:rsidRDefault="00676A8E">
            <w:pPr>
              <w:widowControl/>
              <w:autoSpaceDN w:val="0"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4.7.</w:t>
            </w:r>
          </w:p>
          <w:p w:rsidR="00CD599D" w:rsidRDefault="00CD599D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  <w:tc>
          <w:tcPr>
            <w:tcW w:w="282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D599D" w:rsidRDefault="00676A8E">
            <w:pPr>
              <w:widowControl/>
              <w:autoSpaceDN w:val="0"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Гостиничное</w:t>
            </w:r>
            <w:proofErr w:type="spellEnd"/>
            <w:r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обслуживание</w:t>
            </w:r>
            <w:proofErr w:type="spellEnd"/>
          </w:p>
        </w:tc>
        <w:tc>
          <w:tcPr>
            <w:tcW w:w="6067" w:type="dxa"/>
            <w:vMerge/>
            <w:vAlign w:val="center"/>
          </w:tcPr>
          <w:p w:rsidR="00CD599D" w:rsidRDefault="00CD599D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  <w:highlight w:val="green"/>
              </w:rPr>
            </w:pPr>
          </w:p>
        </w:tc>
      </w:tr>
      <w:tr w:rsidR="00CD599D" w:rsidRPr="00CF652C">
        <w:trPr>
          <w:trHeight w:val="415"/>
        </w:trPr>
        <w:tc>
          <w:tcPr>
            <w:tcW w:w="859" w:type="dxa"/>
            <w:shd w:val="clear" w:color="auto" w:fill="auto"/>
          </w:tcPr>
          <w:p w:rsidR="00CD599D" w:rsidRDefault="00676A8E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  <w:lang w:eastAsia="en-US"/>
              </w:rPr>
              <w:t>3.9.1.</w:t>
            </w:r>
          </w:p>
        </w:tc>
        <w:tc>
          <w:tcPr>
            <w:tcW w:w="282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CD599D" w:rsidRPr="00AD5C87" w:rsidRDefault="00676A8E">
            <w:pPr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  <w:lang w:val="ru-RU" w:eastAsia="ru-RU"/>
              </w:rPr>
            </w:pPr>
            <w:r w:rsidRPr="00AD5C87">
              <w:rPr>
                <w:rFonts w:ascii="Gotham Pro" w:eastAsia="Times New Roman" w:hAnsi="Gotham Pro" w:cs="Gotham Pro"/>
                <w:sz w:val="18"/>
                <w:szCs w:val="18"/>
                <w:lang w:val="ru-RU" w:eastAsia="en-US"/>
              </w:rPr>
              <w:t xml:space="preserve">Обеспечение деятельности в области гидрометеорологии и смежных с ней областях </w:t>
            </w:r>
          </w:p>
        </w:tc>
        <w:tc>
          <w:tcPr>
            <w:tcW w:w="6067" w:type="dxa"/>
            <w:vMerge/>
            <w:vAlign w:val="center"/>
          </w:tcPr>
          <w:p w:rsidR="00CD599D" w:rsidRDefault="00CD599D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  <w:highlight w:val="green"/>
              </w:rPr>
            </w:pPr>
          </w:p>
        </w:tc>
      </w:tr>
      <w:tr w:rsidR="00CD599D">
        <w:trPr>
          <w:trHeight w:val="254"/>
        </w:trPr>
        <w:tc>
          <w:tcPr>
            <w:tcW w:w="859" w:type="dxa"/>
            <w:shd w:val="clear" w:color="auto" w:fill="auto"/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  <w:lang w:eastAsia="en-US"/>
              </w:rPr>
            </w:pPr>
            <w:r>
              <w:rPr>
                <w:rFonts w:ascii="Gotham Pro" w:hAnsi="Gotham Pro" w:cs="Gotham Pro"/>
                <w:sz w:val="18"/>
                <w:szCs w:val="18"/>
              </w:rPr>
              <w:t xml:space="preserve">6.7. </w:t>
            </w:r>
          </w:p>
        </w:tc>
        <w:tc>
          <w:tcPr>
            <w:tcW w:w="282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CD599D" w:rsidRDefault="00676A8E">
            <w:pPr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  <w:lang w:eastAsia="en-US"/>
              </w:rPr>
            </w:pPr>
            <w:r>
              <w:rPr>
                <w:rFonts w:ascii="Gotham Pro" w:hAnsi="Gotham Pro" w:cs="Gotham Pro"/>
                <w:sz w:val="18"/>
                <w:szCs w:val="18"/>
                <w:lang w:val="ru-RU"/>
              </w:rPr>
              <w:t>Энергетика</w:t>
            </w:r>
          </w:p>
        </w:tc>
        <w:tc>
          <w:tcPr>
            <w:tcW w:w="6067" w:type="dxa"/>
            <w:vMerge/>
            <w:vAlign w:val="center"/>
          </w:tcPr>
          <w:p w:rsidR="00CD599D" w:rsidRDefault="00CD599D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  <w:highlight w:val="green"/>
              </w:rPr>
            </w:pPr>
          </w:p>
        </w:tc>
      </w:tr>
      <w:tr w:rsidR="00CD599D">
        <w:trPr>
          <w:trHeight w:val="259"/>
        </w:trPr>
        <w:tc>
          <w:tcPr>
            <w:tcW w:w="859" w:type="dxa"/>
            <w:shd w:val="clear" w:color="auto" w:fill="auto"/>
          </w:tcPr>
          <w:p w:rsidR="00CD599D" w:rsidRDefault="00676A8E">
            <w:pPr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6.8.</w:t>
            </w:r>
          </w:p>
        </w:tc>
        <w:tc>
          <w:tcPr>
            <w:tcW w:w="282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CD599D" w:rsidRDefault="00676A8E">
            <w:pPr>
              <w:widowControl/>
              <w:autoSpaceDN w:val="0"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Связь</w:t>
            </w:r>
            <w:proofErr w:type="spellEnd"/>
          </w:p>
        </w:tc>
        <w:tc>
          <w:tcPr>
            <w:tcW w:w="6067" w:type="dxa"/>
            <w:vMerge/>
            <w:vAlign w:val="center"/>
          </w:tcPr>
          <w:p w:rsidR="00CD599D" w:rsidRDefault="00CD599D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  <w:highlight w:val="green"/>
              </w:rPr>
            </w:pPr>
          </w:p>
        </w:tc>
      </w:tr>
      <w:tr w:rsidR="00CD599D">
        <w:trPr>
          <w:trHeight w:val="405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D599D" w:rsidRDefault="00676A8E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3.1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D599D" w:rsidRDefault="00676A8E">
            <w:pPr>
              <w:widowControl/>
              <w:autoSpaceDN w:val="0"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Коммунальное</w:t>
            </w:r>
            <w:proofErr w:type="spellEnd"/>
            <w:r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обслуживание</w:t>
            </w:r>
            <w:proofErr w:type="spellEnd"/>
          </w:p>
        </w:tc>
        <w:tc>
          <w:tcPr>
            <w:tcW w:w="6067" w:type="dxa"/>
            <w:vMerge/>
            <w:vAlign w:val="center"/>
          </w:tcPr>
          <w:p w:rsidR="00CD599D" w:rsidRDefault="00CD599D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  <w:highlight w:val="green"/>
              </w:rPr>
            </w:pPr>
          </w:p>
        </w:tc>
      </w:tr>
      <w:tr w:rsidR="00CD599D" w:rsidRPr="00CF652C">
        <w:tc>
          <w:tcPr>
            <w:tcW w:w="9748" w:type="dxa"/>
            <w:gridSpan w:val="3"/>
          </w:tcPr>
          <w:p w:rsidR="00CD599D" w:rsidRDefault="00676A8E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b/>
                <w:sz w:val="18"/>
                <w:szCs w:val="18"/>
              </w:rPr>
              <w:t>Условно разрешенные виды и параметры использования земельных участков и объектов капитального строительства</w:t>
            </w:r>
          </w:p>
        </w:tc>
      </w:tr>
      <w:tr w:rsidR="00CD599D" w:rsidRPr="00CF652C">
        <w:tc>
          <w:tcPr>
            <w:tcW w:w="8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599D" w:rsidRDefault="00676A8E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lastRenderedPageBreak/>
              <w:t>3.9.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D599D" w:rsidRDefault="00676A8E">
            <w:pPr>
              <w:widowControl/>
              <w:autoSpaceDN w:val="0"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Обеспечение</w:t>
            </w:r>
            <w:proofErr w:type="spellEnd"/>
            <w:r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научной</w:t>
            </w:r>
            <w:proofErr w:type="spellEnd"/>
            <w:r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деятельности</w:t>
            </w:r>
            <w:proofErr w:type="spellEnd"/>
          </w:p>
        </w:tc>
        <w:tc>
          <w:tcPr>
            <w:tcW w:w="6067" w:type="dxa"/>
            <w:vMerge w:val="restart"/>
            <w:vAlign w:val="center"/>
          </w:tcPr>
          <w:p w:rsidR="00CD599D" w:rsidRDefault="00676A8E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Предельная этажность зданий, строений, эта</w:t>
            </w:r>
            <w:proofErr w:type="gramStart"/>
            <w:r>
              <w:rPr>
                <w:rFonts w:ascii="Gotham Pro" w:eastAsia="Times New Roman" w:hAnsi="Gotham Pro" w:cs="Gotham Pro"/>
                <w:sz w:val="18"/>
                <w:szCs w:val="18"/>
              </w:rPr>
              <w:t>ж-</w:t>
            </w:r>
            <w:proofErr w:type="gramEnd"/>
            <w:r>
              <w:rPr>
                <w:rFonts w:ascii="Gotham Pro" w:eastAsia="Times New Roman" w:hAnsi="Gotham Pro" w:cs="Gotham Pro"/>
                <w:sz w:val="18"/>
                <w:szCs w:val="18"/>
              </w:rPr>
              <w:t xml:space="preserve"> не подлежит установлению.</w:t>
            </w:r>
          </w:p>
          <w:p w:rsidR="00CD599D" w:rsidRDefault="00676A8E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 xml:space="preserve">Предельные размеры земельных участков, </w:t>
            </w:r>
            <w:proofErr w:type="gramStart"/>
            <w:r>
              <w:rPr>
                <w:rFonts w:ascii="Gotham Pro" w:eastAsia="Times New Roman" w:hAnsi="Gotham Pro" w:cs="Gotham Pro"/>
                <w:sz w:val="18"/>
                <w:szCs w:val="18"/>
              </w:rPr>
              <w:t>га</w:t>
            </w:r>
            <w:proofErr w:type="gramEnd"/>
            <w:r>
              <w:rPr>
                <w:rFonts w:ascii="Gotham Pro" w:eastAsia="Times New Roman" w:hAnsi="Gotham Pro" w:cs="Gotham Pro"/>
                <w:sz w:val="18"/>
                <w:szCs w:val="18"/>
              </w:rPr>
              <w:t xml:space="preserve"> – не подлежат установлению.</w:t>
            </w:r>
          </w:p>
          <w:p w:rsidR="00CD599D" w:rsidRDefault="00676A8E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Максимальный процент застройки, % - не подлежит установлению.</w:t>
            </w:r>
          </w:p>
          <w:p w:rsidR="00CD599D" w:rsidRDefault="00676A8E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Минимальный отступ от границ земельного участка в целях определения места допустимого размещения объекта – 3 м.</w:t>
            </w:r>
          </w:p>
        </w:tc>
      </w:tr>
      <w:tr w:rsidR="00CD599D"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599D" w:rsidRDefault="00676A8E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13.1.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599D" w:rsidRDefault="00676A8E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Ведение огородничества</w:t>
            </w:r>
          </w:p>
        </w:tc>
        <w:tc>
          <w:tcPr>
            <w:tcW w:w="6067" w:type="dxa"/>
            <w:vMerge/>
            <w:vAlign w:val="center"/>
          </w:tcPr>
          <w:p w:rsidR="00CD599D" w:rsidRDefault="00CD599D">
            <w:pPr>
              <w:pStyle w:val="a4"/>
              <w:widowControl/>
              <w:spacing w:line="25" w:lineRule="atLeast"/>
              <w:jc w:val="center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</w:tr>
      <w:tr w:rsidR="00CD599D">
        <w:tc>
          <w:tcPr>
            <w:tcW w:w="8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599D" w:rsidRDefault="00676A8E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1.19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599D" w:rsidRDefault="00676A8E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Сенокошение</w:t>
            </w:r>
          </w:p>
        </w:tc>
        <w:tc>
          <w:tcPr>
            <w:tcW w:w="6067" w:type="dxa"/>
            <w:vMerge/>
            <w:vAlign w:val="center"/>
          </w:tcPr>
          <w:p w:rsidR="00CD599D" w:rsidRDefault="00CD599D">
            <w:pPr>
              <w:pStyle w:val="a4"/>
              <w:widowControl/>
              <w:spacing w:line="25" w:lineRule="atLeast"/>
              <w:jc w:val="center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</w:tr>
      <w:tr w:rsidR="00CD599D">
        <w:tc>
          <w:tcPr>
            <w:tcW w:w="8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599D" w:rsidRDefault="00676A8E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1.20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599D" w:rsidRDefault="00676A8E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Выпас сельскохозяйственных животных</w:t>
            </w:r>
          </w:p>
        </w:tc>
        <w:tc>
          <w:tcPr>
            <w:tcW w:w="6067" w:type="dxa"/>
            <w:vMerge/>
            <w:vAlign w:val="center"/>
          </w:tcPr>
          <w:p w:rsidR="00CD599D" w:rsidRDefault="00CD599D">
            <w:pPr>
              <w:pStyle w:val="a4"/>
              <w:widowControl/>
              <w:spacing w:line="25" w:lineRule="atLeast"/>
              <w:jc w:val="center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</w:tr>
      <w:tr w:rsidR="00CD599D">
        <w:tc>
          <w:tcPr>
            <w:tcW w:w="8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599D" w:rsidRDefault="00676A8E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12.3.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599D" w:rsidRDefault="00676A8E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Запас</w:t>
            </w:r>
          </w:p>
        </w:tc>
        <w:tc>
          <w:tcPr>
            <w:tcW w:w="6067" w:type="dxa"/>
            <w:vMerge/>
            <w:vAlign w:val="center"/>
          </w:tcPr>
          <w:p w:rsidR="00CD599D" w:rsidRDefault="00CD599D">
            <w:pPr>
              <w:pStyle w:val="a4"/>
              <w:widowControl/>
              <w:spacing w:line="25" w:lineRule="atLeast"/>
              <w:jc w:val="center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</w:tr>
      <w:tr w:rsidR="00CD599D">
        <w:trPr>
          <w:trHeight w:val="291"/>
        </w:trPr>
        <w:tc>
          <w:tcPr>
            <w:tcW w:w="8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hAnsi="Gotham Pro" w:cs="Gotham Pro"/>
                <w:sz w:val="18"/>
                <w:szCs w:val="18"/>
              </w:rPr>
            </w:pPr>
            <w:r>
              <w:rPr>
                <w:rFonts w:ascii="Gotham Pro" w:hAnsi="Gotham Pro" w:cs="Gotham Pro"/>
                <w:sz w:val="18"/>
                <w:szCs w:val="18"/>
              </w:rPr>
              <w:t>3.3.</w:t>
            </w:r>
          </w:p>
          <w:p w:rsidR="00CD599D" w:rsidRDefault="00CD599D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D599D" w:rsidRDefault="00676A8E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hAnsi="Gotham Pro" w:cs="Gotham Pro"/>
                <w:sz w:val="18"/>
                <w:szCs w:val="18"/>
              </w:rPr>
              <w:t>Бытовое обслуживание</w:t>
            </w:r>
          </w:p>
        </w:tc>
        <w:tc>
          <w:tcPr>
            <w:tcW w:w="6067" w:type="dxa"/>
            <w:vMerge/>
            <w:vAlign w:val="center"/>
          </w:tcPr>
          <w:p w:rsidR="00CD599D" w:rsidRDefault="00CD599D">
            <w:pPr>
              <w:pStyle w:val="a4"/>
              <w:widowControl/>
              <w:spacing w:line="25" w:lineRule="atLeast"/>
              <w:jc w:val="center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</w:tr>
      <w:tr w:rsidR="00CD599D" w:rsidRPr="00CF652C">
        <w:tc>
          <w:tcPr>
            <w:tcW w:w="8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hAnsi="Gotham Pro" w:cs="Gotham Pro"/>
                <w:sz w:val="18"/>
                <w:szCs w:val="18"/>
              </w:rPr>
            </w:pPr>
            <w:r>
              <w:rPr>
                <w:rFonts w:ascii="Gotham Pro" w:hAnsi="Gotham Pro" w:cs="Gotham Pro"/>
                <w:sz w:val="18"/>
                <w:szCs w:val="18"/>
              </w:rPr>
              <w:t>3.4.</w:t>
            </w:r>
          </w:p>
          <w:p w:rsidR="00CD599D" w:rsidRDefault="00CD599D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D599D" w:rsidRDefault="00676A8E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hAnsi="Gotham Pro" w:cs="Gotham Pro"/>
                <w:sz w:val="18"/>
                <w:szCs w:val="18"/>
              </w:rPr>
              <w:t>Здравоохранение</w:t>
            </w:r>
          </w:p>
        </w:tc>
        <w:tc>
          <w:tcPr>
            <w:tcW w:w="6067" w:type="dxa"/>
            <w:vMerge w:val="restart"/>
            <w:vAlign w:val="center"/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Предельная этажность зданий, строений, эта</w:t>
            </w:r>
            <w:proofErr w:type="gramStart"/>
            <w:r>
              <w:rPr>
                <w:rFonts w:ascii="Gotham Pro" w:eastAsia="Times New Roman" w:hAnsi="Gotham Pro" w:cs="Gotham Pro"/>
                <w:sz w:val="18"/>
                <w:szCs w:val="18"/>
              </w:rPr>
              <w:t>ж-</w:t>
            </w:r>
            <w:proofErr w:type="gramEnd"/>
            <w:r>
              <w:rPr>
                <w:rFonts w:ascii="Gotham Pro" w:eastAsia="Times New Roman" w:hAnsi="Gotham Pro" w:cs="Gotham Pro"/>
                <w:sz w:val="18"/>
                <w:szCs w:val="18"/>
              </w:rPr>
              <w:t xml:space="preserve"> не подлежит установлению.</w:t>
            </w:r>
          </w:p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 xml:space="preserve">Предельные размеры земельных участков, </w:t>
            </w:r>
            <w:proofErr w:type="gramStart"/>
            <w:r>
              <w:rPr>
                <w:rFonts w:ascii="Gotham Pro" w:eastAsia="Times New Roman" w:hAnsi="Gotham Pro" w:cs="Gotham Pro"/>
                <w:sz w:val="18"/>
                <w:szCs w:val="18"/>
              </w:rPr>
              <w:t>га</w:t>
            </w:r>
            <w:proofErr w:type="gramEnd"/>
            <w:r>
              <w:rPr>
                <w:rFonts w:ascii="Gotham Pro" w:eastAsia="Times New Roman" w:hAnsi="Gotham Pro" w:cs="Gotham Pro"/>
                <w:sz w:val="18"/>
                <w:szCs w:val="18"/>
              </w:rPr>
              <w:t xml:space="preserve"> – не подлежат установлению.</w:t>
            </w:r>
          </w:p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Максимальный процент застройки, % - не подлежит установлению.</w:t>
            </w:r>
          </w:p>
          <w:p w:rsidR="00CD599D" w:rsidRDefault="00676A8E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</w:rPr>
              <w:t>Минимальный отступ от границ земельного участка в целях определения места допустимого размещения объекта – 3 м.</w:t>
            </w:r>
          </w:p>
        </w:tc>
      </w:tr>
      <w:tr w:rsidR="00CD599D">
        <w:tc>
          <w:tcPr>
            <w:tcW w:w="8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hAnsi="Gotham Pro" w:cs="Gotham Pro"/>
                <w:sz w:val="18"/>
                <w:szCs w:val="18"/>
              </w:rPr>
            </w:pPr>
            <w:r>
              <w:rPr>
                <w:rFonts w:ascii="Gotham Pro" w:hAnsi="Gotham Pro" w:cs="Gotham Pro"/>
                <w:sz w:val="18"/>
                <w:szCs w:val="18"/>
              </w:rPr>
              <w:t xml:space="preserve">3.7. </w:t>
            </w:r>
          </w:p>
          <w:p w:rsidR="00CD599D" w:rsidRDefault="00CD599D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D599D" w:rsidRDefault="00676A8E">
            <w:pPr>
              <w:pStyle w:val="a4"/>
              <w:widowControl/>
              <w:spacing w:line="25" w:lineRule="atLeast"/>
              <w:rPr>
                <w:rFonts w:ascii="Gotham Pro" w:hAnsi="Gotham Pro" w:cs="Gotham Pro"/>
                <w:sz w:val="18"/>
                <w:szCs w:val="18"/>
              </w:rPr>
            </w:pPr>
            <w:r>
              <w:rPr>
                <w:rFonts w:ascii="Gotham Pro" w:hAnsi="Gotham Pro" w:cs="Gotham Pro"/>
                <w:sz w:val="18"/>
                <w:szCs w:val="18"/>
              </w:rPr>
              <w:t>Религиозное использование</w:t>
            </w:r>
          </w:p>
        </w:tc>
        <w:tc>
          <w:tcPr>
            <w:tcW w:w="6067" w:type="dxa"/>
            <w:vMerge/>
            <w:vAlign w:val="center"/>
          </w:tcPr>
          <w:p w:rsidR="00CD599D" w:rsidRDefault="00CD599D">
            <w:pPr>
              <w:pStyle w:val="a4"/>
              <w:widowControl/>
              <w:spacing w:line="25" w:lineRule="atLeast"/>
              <w:jc w:val="center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</w:tr>
      <w:tr w:rsidR="00CD599D">
        <w:tc>
          <w:tcPr>
            <w:tcW w:w="8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eastAsia="SimSun" w:hAnsi="Gotham Pro" w:cs="Gotham Pro"/>
                <w:sz w:val="18"/>
                <w:szCs w:val="18"/>
                <w:shd w:val="clear" w:color="auto" w:fill="FFFFFF"/>
              </w:rPr>
            </w:pPr>
            <w:r>
              <w:rPr>
                <w:rFonts w:ascii="Gotham Pro" w:eastAsia="SimSun" w:hAnsi="Gotham Pro" w:cs="Gotham Pro"/>
                <w:sz w:val="18"/>
                <w:szCs w:val="18"/>
                <w:shd w:val="clear" w:color="auto" w:fill="FFFFFF"/>
              </w:rPr>
              <w:t>4.4.</w:t>
            </w:r>
          </w:p>
          <w:p w:rsidR="00CD599D" w:rsidRDefault="00CD599D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D599D" w:rsidRDefault="00676A8E">
            <w:pPr>
              <w:pStyle w:val="a4"/>
              <w:widowControl/>
              <w:spacing w:line="25" w:lineRule="atLeast"/>
              <w:rPr>
                <w:rFonts w:ascii="Gotham Pro" w:hAnsi="Gotham Pro" w:cs="Gotham Pro"/>
                <w:sz w:val="18"/>
                <w:szCs w:val="18"/>
              </w:rPr>
            </w:pPr>
            <w:r>
              <w:rPr>
                <w:rFonts w:ascii="Gotham Pro" w:eastAsia="SimSun" w:hAnsi="Gotham Pro" w:cs="Gotham Pro"/>
                <w:sz w:val="18"/>
                <w:szCs w:val="18"/>
                <w:shd w:val="clear" w:color="auto" w:fill="FFFFFF"/>
              </w:rPr>
              <w:t>Магазины</w:t>
            </w:r>
          </w:p>
        </w:tc>
        <w:tc>
          <w:tcPr>
            <w:tcW w:w="6067" w:type="dxa"/>
            <w:vMerge/>
            <w:vAlign w:val="center"/>
          </w:tcPr>
          <w:p w:rsidR="00CD599D" w:rsidRDefault="00CD599D">
            <w:pPr>
              <w:pStyle w:val="a4"/>
              <w:widowControl/>
              <w:spacing w:line="25" w:lineRule="atLeast"/>
              <w:jc w:val="center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</w:tr>
      <w:tr w:rsidR="00CD599D">
        <w:tc>
          <w:tcPr>
            <w:tcW w:w="8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hAnsi="Gotham Pro" w:cs="Gotham Pro"/>
                <w:sz w:val="18"/>
                <w:szCs w:val="18"/>
              </w:rPr>
            </w:pPr>
            <w:r>
              <w:rPr>
                <w:rFonts w:ascii="Gotham Pro" w:hAnsi="Gotham Pro" w:cs="Gotham Pro"/>
                <w:sz w:val="18"/>
                <w:szCs w:val="18"/>
              </w:rPr>
              <w:t>4.6.</w:t>
            </w:r>
          </w:p>
          <w:p w:rsidR="00CD599D" w:rsidRDefault="00CD599D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D599D" w:rsidRDefault="00676A8E">
            <w:pPr>
              <w:pStyle w:val="a4"/>
              <w:widowControl/>
              <w:spacing w:line="25" w:lineRule="atLeast"/>
              <w:rPr>
                <w:rFonts w:ascii="Gotham Pro" w:hAnsi="Gotham Pro" w:cs="Gotham Pro"/>
                <w:sz w:val="18"/>
                <w:szCs w:val="18"/>
              </w:rPr>
            </w:pPr>
            <w:r>
              <w:rPr>
                <w:rFonts w:ascii="Gotham Pro" w:hAnsi="Gotham Pro" w:cs="Gotham Pro"/>
                <w:sz w:val="18"/>
                <w:szCs w:val="18"/>
              </w:rPr>
              <w:t>Общественное питание</w:t>
            </w:r>
          </w:p>
        </w:tc>
        <w:tc>
          <w:tcPr>
            <w:tcW w:w="6067" w:type="dxa"/>
            <w:vMerge/>
            <w:vAlign w:val="center"/>
          </w:tcPr>
          <w:p w:rsidR="00CD599D" w:rsidRDefault="00CD599D">
            <w:pPr>
              <w:pStyle w:val="a4"/>
              <w:widowControl/>
              <w:spacing w:line="25" w:lineRule="atLeast"/>
              <w:jc w:val="center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</w:tr>
      <w:tr w:rsidR="00CD599D">
        <w:tc>
          <w:tcPr>
            <w:tcW w:w="8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hAnsi="Gotham Pro" w:cs="Gotham Pro"/>
                <w:sz w:val="18"/>
                <w:szCs w:val="18"/>
              </w:rPr>
            </w:pPr>
            <w:r>
              <w:rPr>
                <w:rFonts w:ascii="Gotham Pro" w:hAnsi="Gotham Pro" w:cs="Gotham Pro"/>
                <w:sz w:val="18"/>
                <w:szCs w:val="18"/>
              </w:rPr>
              <w:t>4.7.</w:t>
            </w:r>
          </w:p>
          <w:p w:rsidR="00CD599D" w:rsidRDefault="00CD599D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D599D" w:rsidRDefault="00676A8E">
            <w:pPr>
              <w:pStyle w:val="a4"/>
              <w:widowControl/>
              <w:spacing w:line="25" w:lineRule="atLeast"/>
              <w:rPr>
                <w:rFonts w:ascii="Gotham Pro" w:hAnsi="Gotham Pro" w:cs="Gotham Pro"/>
                <w:sz w:val="18"/>
                <w:szCs w:val="18"/>
              </w:rPr>
            </w:pPr>
            <w:r>
              <w:rPr>
                <w:rFonts w:ascii="Gotham Pro" w:hAnsi="Gotham Pro" w:cs="Gotham Pro"/>
                <w:sz w:val="18"/>
                <w:szCs w:val="18"/>
              </w:rPr>
              <w:t>Гостиничное обслуживание</w:t>
            </w:r>
          </w:p>
        </w:tc>
        <w:tc>
          <w:tcPr>
            <w:tcW w:w="6067" w:type="dxa"/>
            <w:vMerge/>
            <w:vAlign w:val="center"/>
          </w:tcPr>
          <w:p w:rsidR="00CD599D" w:rsidRDefault="00CD599D">
            <w:pPr>
              <w:pStyle w:val="a4"/>
              <w:widowControl/>
              <w:spacing w:line="25" w:lineRule="atLeast"/>
              <w:jc w:val="center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</w:tr>
      <w:tr w:rsidR="00CD599D">
        <w:tc>
          <w:tcPr>
            <w:tcW w:w="8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hAnsi="Gotham Pro" w:cs="Gotham Pro"/>
                <w:sz w:val="18"/>
                <w:szCs w:val="18"/>
              </w:rPr>
            </w:pPr>
            <w:r>
              <w:rPr>
                <w:rFonts w:ascii="Gotham Pro" w:hAnsi="Gotham Pro" w:cs="Gotham Pro"/>
                <w:sz w:val="18"/>
                <w:szCs w:val="18"/>
              </w:rPr>
              <w:t>8.3.</w:t>
            </w:r>
          </w:p>
          <w:p w:rsidR="00CD599D" w:rsidRDefault="00CD599D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D599D" w:rsidRDefault="00676A8E">
            <w:pPr>
              <w:pStyle w:val="a4"/>
              <w:widowControl/>
              <w:spacing w:line="25" w:lineRule="atLeast"/>
              <w:rPr>
                <w:rFonts w:ascii="Gotham Pro" w:hAnsi="Gotham Pro" w:cs="Gotham Pro"/>
                <w:sz w:val="18"/>
                <w:szCs w:val="18"/>
              </w:rPr>
            </w:pPr>
            <w:r>
              <w:rPr>
                <w:rFonts w:ascii="Gotham Pro" w:eastAsia="SimSun" w:hAnsi="Gotham Pro" w:cs="Gotham Pro"/>
                <w:sz w:val="18"/>
                <w:szCs w:val="18"/>
                <w:shd w:val="clear" w:color="auto" w:fill="FFFFFF"/>
              </w:rPr>
              <w:t>Обеспечение внутреннего правопорядка</w:t>
            </w:r>
          </w:p>
        </w:tc>
        <w:tc>
          <w:tcPr>
            <w:tcW w:w="6067" w:type="dxa"/>
            <w:vMerge/>
            <w:vAlign w:val="center"/>
          </w:tcPr>
          <w:p w:rsidR="00CD599D" w:rsidRDefault="00CD599D">
            <w:pPr>
              <w:pStyle w:val="a4"/>
              <w:widowControl/>
              <w:spacing w:line="25" w:lineRule="atLeast"/>
              <w:jc w:val="center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</w:tr>
      <w:tr w:rsidR="00CD599D">
        <w:tc>
          <w:tcPr>
            <w:tcW w:w="8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D599D" w:rsidRDefault="00676A8E">
            <w:pPr>
              <w:pStyle w:val="a4"/>
              <w:widowControl/>
              <w:spacing w:line="300" w:lineRule="auto"/>
              <w:rPr>
                <w:rFonts w:ascii="Gotham Pro" w:hAnsi="Gotham Pro" w:cs="Gotham Pro"/>
                <w:sz w:val="18"/>
                <w:szCs w:val="18"/>
              </w:rPr>
            </w:pPr>
            <w:r>
              <w:rPr>
                <w:rFonts w:ascii="Gotham Pro" w:hAnsi="Gotham Pro" w:cs="Gotham Pro"/>
                <w:sz w:val="18"/>
                <w:szCs w:val="18"/>
              </w:rPr>
              <w:t>7.4.</w:t>
            </w:r>
          </w:p>
          <w:p w:rsidR="00CD599D" w:rsidRDefault="00CD599D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D599D" w:rsidRDefault="00676A8E">
            <w:pPr>
              <w:pStyle w:val="a4"/>
              <w:widowControl/>
              <w:spacing w:line="25" w:lineRule="atLeast"/>
              <w:rPr>
                <w:rFonts w:ascii="Gotham Pro" w:hAnsi="Gotham Pro" w:cs="Gotham Pro"/>
                <w:sz w:val="18"/>
                <w:szCs w:val="18"/>
              </w:rPr>
            </w:pPr>
            <w:r>
              <w:rPr>
                <w:rFonts w:ascii="Gotham Pro" w:hAnsi="Gotham Pro" w:cs="Gotham Pro"/>
                <w:sz w:val="18"/>
                <w:szCs w:val="18"/>
              </w:rPr>
              <w:t>Воздушный транспорт</w:t>
            </w:r>
          </w:p>
        </w:tc>
        <w:tc>
          <w:tcPr>
            <w:tcW w:w="6067" w:type="dxa"/>
            <w:vMerge/>
            <w:vAlign w:val="center"/>
          </w:tcPr>
          <w:p w:rsidR="00CD599D" w:rsidRDefault="00CD599D">
            <w:pPr>
              <w:pStyle w:val="a4"/>
              <w:widowControl/>
              <w:spacing w:line="25" w:lineRule="atLeast"/>
              <w:jc w:val="center"/>
              <w:rPr>
                <w:rFonts w:ascii="Gotham Pro" w:eastAsia="Times New Roman" w:hAnsi="Gotham Pro" w:cs="Gotham Pro"/>
                <w:sz w:val="18"/>
                <w:szCs w:val="18"/>
              </w:rPr>
            </w:pPr>
          </w:p>
        </w:tc>
      </w:tr>
      <w:tr w:rsidR="00CD599D" w:rsidRPr="00CF652C">
        <w:tc>
          <w:tcPr>
            <w:tcW w:w="9748" w:type="dxa"/>
            <w:gridSpan w:val="3"/>
          </w:tcPr>
          <w:p w:rsidR="00CD599D" w:rsidRDefault="00676A8E">
            <w:pPr>
              <w:pStyle w:val="a4"/>
              <w:widowControl/>
              <w:spacing w:line="25" w:lineRule="atLeast"/>
              <w:rPr>
                <w:rFonts w:ascii="Gotham Pro" w:eastAsia="Times New Roman" w:hAnsi="Gotham Pro" w:cs="Gotham Pro"/>
                <w:sz w:val="18"/>
                <w:szCs w:val="18"/>
              </w:rPr>
            </w:pPr>
            <w:r>
              <w:rPr>
                <w:rFonts w:ascii="Gotham Pro" w:eastAsia="Times New Roman" w:hAnsi="Gotham Pro" w:cs="Gotham Pro"/>
                <w:b/>
                <w:sz w:val="18"/>
                <w:szCs w:val="18"/>
              </w:rPr>
              <w:t>Вспомогательные виды и параметры использования земельных участков и объектов капитального строительства</w:t>
            </w:r>
          </w:p>
        </w:tc>
      </w:tr>
      <w:tr w:rsidR="00CD599D">
        <w:trPr>
          <w:trHeight w:val="317"/>
        </w:trPr>
        <w:tc>
          <w:tcPr>
            <w:tcW w:w="859" w:type="dxa"/>
          </w:tcPr>
          <w:p w:rsidR="00CD599D" w:rsidRDefault="00676A8E">
            <w:pPr>
              <w:pStyle w:val="a4"/>
              <w:widowControl/>
              <w:spacing w:line="25" w:lineRule="atLeast"/>
              <w:jc w:val="center"/>
              <w:rPr>
                <w:rFonts w:ascii="Gotham Pro" w:eastAsia="Times New Roman" w:hAnsi="Gotham Pro" w:cs="Gotham Pro"/>
                <w:sz w:val="18"/>
                <w:szCs w:val="18"/>
                <w:lang w:val="en-US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  <w:lang w:val="en-US"/>
              </w:rPr>
              <w:t>-</w:t>
            </w:r>
          </w:p>
        </w:tc>
        <w:tc>
          <w:tcPr>
            <w:tcW w:w="2822" w:type="dxa"/>
          </w:tcPr>
          <w:p w:rsidR="00CD599D" w:rsidRDefault="00676A8E">
            <w:pPr>
              <w:pStyle w:val="a4"/>
              <w:widowControl/>
              <w:spacing w:line="25" w:lineRule="atLeast"/>
              <w:jc w:val="center"/>
              <w:rPr>
                <w:rFonts w:ascii="Gotham Pro" w:eastAsia="Times New Roman" w:hAnsi="Gotham Pro" w:cs="Gotham Pro"/>
                <w:sz w:val="18"/>
                <w:szCs w:val="18"/>
                <w:lang w:val="en-US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  <w:lang w:val="en-US"/>
              </w:rPr>
              <w:t>-</w:t>
            </w:r>
          </w:p>
        </w:tc>
        <w:tc>
          <w:tcPr>
            <w:tcW w:w="6067" w:type="dxa"/>
            <w:vAlign w:val="center"/>
          </w:tcPr>
          <w:p w:rsidR="00CD599D" w:rsidRDefault="00676A8E">
            <w:pPr>
              <w:pStyle w:val="a4"/>
              <w:widowControl/>
              <w:spacing w:line="25" w:lineRule="atLeast"/>
              <w:jc w:val="center"/>
              <w:rPr>
                <w:rFonts w:ascii="Gotham Pro" w:eastAsia="Times New Roman" w:hAnsi="Gotham Pro" w:cs="Gotham Pro"/>
                <w:sz w:val="18"/>
                <w:szCs w:val="18"/>
                <w:lang w:val="en-US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  <w:lang w:val="en-US"/>
              </w:rPr>
              <w:t>-</w:t>
            </w:r>
          </w:p>
        </w:tc>
      </w:tr>
      <w:bookmarkEnd w:id="0"/>
    </w:tbl>
    <w:p w:rsidR="00CD599D" w:rsidRDefault="00CD599D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D599D" w:rsidRDefault="00CD599D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sectPr w:rsidR="00CD599D" w:rsidSect="00CD599D">
      <w:pgSz w:w="11906" w:h="16838"/>
      <w:pgMar w:top="1134" w:right="567" w:bottom="1134" w:left="1701" w:header="720" w:footer="720" w:gutter="0"/>
      <w:cols w:space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charset w:val="00"/>
    <w:family w:val="auto"/>
    <w:pitch w:val="default"/>
    <w:sig w:usb0="A00002EF" w:usb1="5000204B" w:usb2="00000020" w:usb3="00000000" w:csb0="20000097" w:csb1="00000000"/>
  </w:font>
  <w:font w:name="Gotham Pro">
    <w:altName w:val="Times New Roman"/>
    <w:charset w:val="00"/>
    <w:family w:val="modern"/>
    <w:pitch w:val="default"/>
    <w:sig w:usb0="00000000" w:usb1="5000204A" w:usb2="00000000" w:usb3="00000000" w:csb0="2000003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19C832"/>
    <w:multiLevelType w:val="singleLevel"/>
    <w:tmpl w:val="2C19C832"/>
    <w:lvl w:ilvl="0">
      <w:start w:val="36"/>
      <w:numFmt w:val="decimal"/>
      <w:suff w:val="space"/>
      <w:lvlText w:val="%1."/>
      <w:lvlJc w:val="left"/>
    </w:lvl>
  </w:abstractNum>
  <w:abstractNum w:abstractNumId="1">
    <w:nsid w:val="7F510D9B"/>
    <w:multiLevelType w:val="multilevel"/>
    <w:tmpl w:val="7F510D9B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00CD599D"/>
    <w:rsid w:val="00194A6E"/>
    <w:rsid w:val="00676A8E"/>
    <w:rsid w:val="00843C3E"/>
    <w:rsid w:val="00AD5C87"/>
    <w:rsid w:val="00CD599D"/>
    <w:rsid w:val="00CF652C"/>
    <w:rsid w:val="00E90BC4"/>
    <w:rsid w:val="01022EA7"/>
    <w:rsid w:val="0A047790"/>
    <w:rsid w:val="0BDA11E5"/>
    <w:rsid w:val="0C1A6669"/>
    <w:rsid w:val="34542E00"/>
    <w:rsid w:val="36215063"/>
    <w:rsid w:val="37871975"/>
    <w:rsid w:val="433806C0"/>
    <w:rsid w:val="43CD126C"/>
    <w:rsid w:val="5E7B6C91"/>
    <w:rsid w:val="6CB1651F"/>
    <w:rsid w:val="747E00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39" w:qFormat="1"/>
    <w:lsdException w:name="Placeholder Text" w:semiHidden="1" w:uiPriority="99" w:unhideWhenUsed="1"/>
    <w:lsdException w:name="No Spacing" w:uiPriority="1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D599D"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CD599D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CD599D"/>
    <w:rPr>
      <w:rFonts w:asciiTheme="minorHAnsi" w:eastAsiaTheme="minorEastAsia" w:hAnsiTheme="minorHAnsi" w:cstheme="minorBidi"/>
      <w:sz w:val="22"/>
      <w:szCs w:val="22"/>
    </w:rPr>
  </w:style>
  <w:style w:type="paragraph" w:styleId="a5">
    <w:name w:val="Balloon Text"/>
    <w:basedOn w:val="a"/>
    <w:link w:val="a6"/>
    <w:rsid w:val="00AD5C8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D5C87"/>
    <w:rPr>
      <w:rFonts w:ascii="Tahoma" w:eastAsiaTheme="minorEastAsia" w:hAnsi="Tahoma" w:cs="Tahoma"/>
      <w:sz w:val="16"/>
      <w:szCs w:val="16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1446</Words>
  <Characters>8248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Honor 2023</dc:creator>
  <cp:lastModifiedBy>админ</cp:lastModifiedBy>
  <cp:revision>6</cp:revision>
  <cp:lastPrinted>2024-11-06T06:42:00Z</cp:lastPrinted>
  <dcterms:created xsi:type="dcterms:W3CDTF">2024-06-06T05:10:00Z</dcterms:created>
  <dcterms:modified xsi:type="dcterms:W3CDTF">2024-11-06T06:47:00Z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8D2EA3F4F5434F30AFC70323E6EBF92E_12</vt:lpwstr>
  </property>
</Properties>
</file>