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13" w:leftChars="0" w:firstLine="13" w:firstLineChars="0"/>
        <w:jc w:val="center"/>
        <w:rPr>
          <w:rFonts w:ascii="Gotham Pro" w:hAnsi="Gotham Pro" w:cs="Gotham Pro"/>
          <w:b/>
          <w:sz w:val="32"/>
          <w:szCs w:val="32"/>
        </w:rPr>
      </w:pPr>
    </w:p>
    <w:p>
      <w:pPr>
        <w:ind w:left="0" w:leftChars="0" w:firstLine="0" w:firstLineChars="0"/>
        <w:jc w:val="center"/>
        <w:rPr>
          <w:rFonts w:ascii="Gotham Pro" w:hAnsi="Gotham Pro" w:cs="Gotham Pro"/>
          <w:b/>
          <w:sz w:val="32"/>
          <w:szCs w:val="32"/>
        </w:rPr>
      </w:pPr>
    </w:p>
    <w:tbl>
      <w:tblPr>
        <w:tblStyle w:val="3"/>
        <w:tblpPr w:leftFromText="180" w:rightFromText="180" w:vertAnchor="text" w:horzAnchor="page" w:tblpX="6824" w:tblpY="45"/>
        <w:tblW w:w="4752" w:type="dxa"/>
        <w:tblInd w:w="0" w:type="dxa"/>
        <w:tblLayout w:type="fixed"/>
        <w:tblCellMar>
          <w:top w:w="0" w:type="dxa"/>
          <w:left w:w="108" w:type="dxa"/>
          <w:bottom w:w="0" w:type="dxa"/>
          <w:right w:w="108" w:type="dxa"/>
        </w:tblCellMar>
      </w:tblPr>
      <w:tblGrid>
        <w:gridCol w:w="4752"/>
      </w:tblGrid>
      <w:tr>
        <w:tblPrEx>
          <w:tblCellMar>
            <w:top w:w="0" w:type="dxa"/>
            <w:left w:w="108" w:type="dxa"/>
            <w:bottom w:w="0" w:type="dxa"/>
            <w:right w:w="108" w:type="dxa"/>
          </w:tblCellMar>
        </w:tblPrEx>
        <w:trPr>
          <w:trHeight w:val="603" w:hRule="atLeast"/>
        </w:trPr>
        <w:tc>
          <w:tcPr>
            <w:tcW w:w="4752" w:type="dxa"/>
            <w:noWrap w:val="0"/>
            <w:vAlign w:val="top"/>
          </w:tcPr>
          <w:p>
            <w:pPr>
              <w:pStyle w:val="11"/>
              <w:spacing w:line="240" w:lineRule="auto"/>
              <w:rPr>
                <w:rFonts w:hint="default" w:ascii="Gotham Pro" w:hAnsi="Gotham Pro" w:cs="Gotham Pro"/>
                <w:sz w:val="24"/>
                <w:szCs w:val="24"/>
                <w:lang w:val="ru-RU"/>
              </w:rPr>
            </w:pPr>
            <w:r>
              <w:rPr>
                <w:rFonts w:hint="default" w:ascii="Gotham Pro" w:hAnsi="Gotham Pro" w:cs="Gotham Pro"/>
                <w:sz w:val="24"/>
                <w:szCs w:val="24"/>
                <w:lang w:val="ru-RU"/>
              </w:rPr>
              <w:t xml:space="preserve">Утверждён Решением Совета депутатов муниципального образования </w:t>
            </w:r>
          </w:p>
          <w:p>
            <w:pPr>
              <w:pStyle w:val="11"/>
              <w:spacing w:line="240" w:lineRule="auto"/>
              <w:rPr>
                <w:rFonts w:hint="default" w:ascii="Gotham Pro" w:hAnsi="Gotham Pro" w:cs="Gotham Pro"/>
                <w:sz w:val="24"/>
                <w:szCs w:val="24"/>
                <w:lang w:val="ru-RU"/>
              </w:rPr>
            </w:pPr>
            <w:r>
              <w:rPr>
                <w:rFonts w:hint="default" w:ascii="Gotham Pro" w:hAnsi="Gotham Pro" w:cs="Gotham Pro"/>
                <w:sz w:val="24"/>
                <w:szCs w:val="24"/>
                <w:lang w:val="ru-RU"/>
              </w:rPr>
              <w:t>«_____________________________»</w:t>
            </w:r>
          </w:p>
          <w:p>
            <w:pPr>
              <w:pStyle w:val="11"/>
              <w:spacing w:line="240" w:lineRule="auto"/>
              <w:rPr>
                <w:rFonts w:hint="default" w:ascii="Gotham Pro" w:hAnsi="Gotham Pro" w:cs="Gotham Pro"/>
                <w:sz w:val="24"/>
                <w:szCs w:val="24"/>
                <w:lang w:val="ru-RU"/>
              </w:rPr>
            </w:pPr>
            <w:r>
              <w:rPr>
                <w:rFonts w:hint="default" w:ascii="Gotham Pro" w:hAnsi="Gotham Pro" w:cs="Gotham Pro"/>
                <w:sz w:val="24"/>
                <w:szCs w:val="24"/>
                <w:lang w:val="ru-RU"/>
              </w:rPr>
              <w:t>от ____ __________ 202__ № _____</w:t>
            </w:r>
          </w:p>
        </w:tc>
      </w:tr>
    </w:tbl>
    <w:p>
      <w:pPr>
        <w:pStyle w:val="11"/>
        <w:jc w:val="left"/>
        <w:rPr>
          <w:rFonts w:ascii="Times New Roman" w:hAnsi="Times New Roman" w:cs="Times New Roman"/>
          <w:b/>
          <w:bCs/>
          <w:sz w:val="40"/>
          <w:szCs w:val="40"/>
        </w:rPr>
      </w:pPr>
      <w:r>
        <w:rPr>
          <w:b/>
        </w:rPr>
        <w:drawing>
          <wp:inline distT="0" distB="0" distL="114300" distR="114300">
            <wp:extent cx="1810385" cy="2258060"/>
            <wp:effectExtent l="0" t="0" r="3175" b="12700"/>
            <wp:docPr id="2" name="Изображение 1" descr="Герб цв для по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1" descr="Герб цв для положения"/>
                    <pic:cNvPicPr>
                      <a:picLocks noChangeAspect="1"/>
                    </pic:cNvPicPr>
                  </pic:nvPicPr>
                  <pic:blipFill>
                    <a:blip r:embed="rId11"/>
                    <a:stretch>
                      <a:fillRect/>
                    </a:stretch>
                  </pic:blipFill>
                  <pic:spPr>
                    <a:xfrm>
                      <a:off x="0" y="0"/>
                      <a:ext cx="1810385" cy="2258060"/>
                    </a:xfrm>
                    <a:prstGeom prst="rect">
                      <a:avLst/>
                    </a:prstGeom>
                    <a:noFill/>
                    <a:ln>
                      <a:noFill/>
                    </a:ln>
                  </pic:spPr>
                </pic:pic>
              </a:graphicData>
            </a:graphic>
          </wp:inline>
        </w:drawing>
      </w:r>
    </w:p>
    <w:p>
      <w:pPr>
        <w:pStyle w:val="11"/>
        <w:jc w:val="left"/>
        <w:rPr>
          <w:rFonts w:ascii="Times New Roman" w:hAnsi="Times New Roman" w:cs="Times New Roman"/>
          <w:b/>
          <w:bCs/>
          <w:sz w:val="40"/>
          <w:szCs w:val="40"/>
        </w:rPr>
      </w:pPr>
    </w:p>
    <w:p>
      <w:pPr>
        <w:pStyle w:val="11"/>
        <w:jc w:val="center"/>
        <w:rPr>
          <w:rFonts w:ascii="Times New Roman" w:hAnsi="Times New Roman" w:cs="Times New Roman"/>
          <w:b/>
          <w:bCs/>
          <w:sz w:val="40"/>
          <w:szCs w:val="40"/>
        </w:rPr>
      </w:pPr>
    </w:p>
    <w:p>
      <w:pPr>
        <w:pStyle w:val="11"/>
        <w:jc w:val="center"/>
        <w:rPr>
          <w:rFonts w:ascii="Times New Roman" w:hAnsi="Times New Roman" w:cs="Times New Roman"/>
          <w:b/>
          <w:bCs/>
          <w:sz w:val="40"/>
          <w:szCs w:val="40"/>
        </w:rPr>
      </w:pPr>
    </w:p>
    <w:p>
      <w:pPr>
        <w:pStyle w:val="11"/>
        <w:jc w:val="center"/>
        <w:rPr>
          <w:rFonts w:ascii="Times New Roman" w:hAnsi="Times New Roman" w:cs="Times New Roman"/>
          <w:b/>
          <w:bCs/>
          <w:sz w:val="40"/>
          <w:szCs w:val="40"/>
        </w:rPr>
      </w:pPr>
    </w:p>
    <w:p>
      <w:pPr>
        <w:pStyle w:val="11"/>
        <w:jc w:val="center"/>
        <w:rPr>
          <w:rFonts w:hint="default" w:ascii="Gotham Pro" w:hAnsi="Gotham Pro" w:cs="Gotham Pro"/>
          <w:b/>
          <w:bCs/>
          <w:sz w:val="40"/>
          <w:szCs w:val="40"/>
        </w:rPr>
      </w:pPr>
    </w:p>
    <w:p>
      <w:pPr>
        <w:pStyle w:val="11"/>
        <w:jc w:val="center"/>
        <w:rPr>
          <w:rFonts w:hint="default" w:ascii="Gotham Pro" w:hAnsi="Gotham Pro" w:cs="Gotham Pro"/>
          <w:b/>
          <w:bCs/>
          <w:sz w:val="40"/>
          <w:szCs w:val="40"/>
        </w:rPr>
      </w:pPr>
      <w:r>
        <w:rPr>
          <w:rFonts w:hint="default" w:ascii="Gotham Pro" w:hAnsi="Gotham Pro" w:cs="Gotham Pro"/>
          <w:b/>
          <w:bCs/>
          <w:sz w:val="40"/>
          <w:szCs w:val="40"/>
        </w:rPr>
        <w:t xml:space="preserve">Внесение изменений </w:t>
      </w:r>
    </w:p>
    <w:p>
      <w:pPr>
        <w:pStyle w:val="11"/>
        <w:jc w:val="center"/>
        <w:rPr>
          <w:rFonts w:hint="default" w:ascii="Gotham Pro" w:hAnsi="Gotham Pro" w:cs="Gotham Pro"/>
          <w:b/>
          <w:bCs/>
          <w:sz w:val="40"/>
          <w:szCs w:val="40"/>
        </w:rPr>
      </w:pPr>
      <w:r>
        <w:rPr>
          <w:rFonts w:hint="default" w:ascii="Gotham Pro" w:hAnsi="Gotham Pro" w:cs="Gotham Pro"/>
          <w:b/>
          <w:bCs/>
          <w:sz w:val="40"/>
          <w:szCs w:val="40"/>
        </w:rPr>
        <w:t xml:space="preserve">в генеральный план муниципального образования сельского поселения </w:t>
      </w:r>
    </w:p>
    <w:p>
      <w:pPr>
        <w:pStyle w:val="11"/>
        <w:jc w:val="center"/>
        <w:rPr>
          <w:rFonts w:hint="default" w:ascii="Gotham Pro" w:hAnsi="Gotham Pro" w:cs="Gotham Pro"/>
          <w:b/>
          <w:bCs/>
          <w:sz w:val="40"/>
          <w:szCs w:val="40"/>
        </w:rPr>
      </w:pPr>
      <w:r>
        <w:rPr>
          <w:rFonts w:hint="default" w:ascii="Gotham Pro" w:hAnsi="Gotham Pro" w:cs="Gotham Pro"/>
          <w:b/>
          <w:bCs/>
          <w:sz w:val="40"/>
          <w:szCs w:val="40"/>
        </w:rPr>
        <w:t>«Сосново-Озерское» Еравнинского района Республики Бурятия</w:t>
      </w:r>
    </w:p>
    <w:p>
      <w:pPr>
        <w:pStyle w:val="11"/>
        <w:jc w:val="center"/>
        <w:rPr>
          <w:rFonts w:hint="default" w:ascii="Gotham Pro" w:hAnsi="Gotham Pro" w:cs="Gotham Pro"/>
          <w:sz w:val="40"/>
          <w:szCs w:val="40"/>
        </w:rPr>
      </w:pPr>
    </w:p>
    <w:p>
      <w:pPr>
        <w:pStyle w:val="11"/>
        <w:jc w:val="center"/>
        <w:rPr>
          <w:rFonts w:hint="default" w:ascii="Gotham Pro" w:hAnsi="Gotham Pro" w:cs="Gotham Pro"/>
          <w:sz w:val="32"/>
          <w:szCs w:val="32"/>
        </w:rPr>
      </w:pPr>
      <w:r>
        <w:rPr>
          <w:rFonts w:hint="default" w:ascii="Gotham Pro" w:hAnsi="Gotham Pro" w:cs="Gotham Pro"/>
          <w:sz w:val="32"/>
          <w:szCs w:val="32"/>
        </w:rPr>
        <w:t xml:space="preserve">Том </w:t>
      </w:r>
      <w:r>
        <w:rPr>
          <w:rFonts w:hint="default" w:ascii="Gotham Pro" w:hAnsi="Gotham Pro" w:cs="Gotham Pro"/>
          <w:sz w:val="32"/>
          <w:szCs w:val="32"/>
          <w:lang w:val="en-US"/>
        </w:rPr>
        <w:t>I</w:t>
      </w:r>
      <w:r>
        <w:rPr>
          <w:rFonts w:hint="default" w:ascii="Gotham Pro" w:hAnsi="Gotham Pro" w:cs="Gotham Pro"/>
          <w:sz w:val="32"/>
          <w:szCs w:val="32"/>
        </w:rPr>
        <w:t>. Положение о территориальном планировании</w:t>
      </w:r>
    </w:p>
    <w:p>
      <w:pPr>
        <w:pStyle w:val="11"/>
        <w:jc w:val="center"/>
        <w:rPr>
          <w:rFonts w:ascii="Times New Roman" w:hAnsi="Times New Roman"/>
          <w:sz w:val="28"/>
          <w:szCs w:val="28"/>
        </w:rPr>
      </w:pPr>
    </w:p>
    <w:p>
      <w:pPr>
        <w:pStyle w:val="11"/>
        <w:jc w:val="center"/>
        <w:rPr>
          <w:rFonts w:ascii="Times New Roman" w:hAnsi="Times New Roman"/>
          <w:sz w:val="28"/>
          <w:szCs w:val="28"/>
        </w:rPr>
      </w:pPr>
    </w:p>
    <w:p>
      <w:pPr>
        <w:pStyle w:val="11"/>
        <w:jc w:val="center"/>
        <w:rPr>
          <w:rFonts w:ascii="Times New Roman" w:hAnsi="Times New Roman"/>
          <w:sz w:val="28"/>
          <w:szCs w:val="28"/>
        </w:rPr>
      </w:pPr>
    </w:p>
    <w:p>
      <w:pPr>
        <w:pStyle w:val="11"/>
        <w:jc w:val="center"/>
        <w:rPr>
          <w:rFonts w:ascii="Times New Roman" w:hAnsi="Times New Roman"/>
          <w:sz w:val="28"/>
          <w:szCs w:val="28"/>
        </w:rPr>
      </w:pPr>
    </w:p>
    <w:p>
      <w:pPr>
        <w:pStyle w:val="11"/>
        <w:jc w:val="center"/>
        <w:rPr>
          <w:rFonts w:ascii="Times New Roman" w:hAnsi="Times New Roman"/>
          <w:sz w:val="28"/>
          <w:szCs w:val="28"/>
        </w:rPr>
      </w:pPr>
    </w:p>
    <w:p>
      <w:pPr>
        <w:pStyle w:val="11"/>
        <w:jc w:val="center"/>
        <w:rPr>
          <w:rFonts w:ascii="Times New Roman" w:hAnsi="Times New Roman"/>
          <w:sz w:val="28"/>
          <w:szCs w:val="28"/>
        </w:rPr>
      </w:pPr>
    </w:p>
    <w:p>
      <w:pPr>
        <w:pStyle w:val="11"/>
        <w:jc w:val="both"/>
        <w:rPr>
          <w:rFonts w:hint="default" w:ascii="Gotham Pro" w:hAnsi="Gotham Pro" w:cs="Gotham Pro"/>
          <w:sz w:val="28"/>
          <w:szCs w:val="28"/>
        </w:rPr>
      </w:pPr>
      <w:r>
        <w:rPr>
          <w:rFonts w:hint="default" w:ascii="Gotham Pro" w:hAnsi="Gotham Pro" w:cs="Gotham Pro"/>
          <w:sz w:val="28"/>
          <w:szCs w:val="28"/>
        </w:rPr>
        <w:t xml:space="preserve">Генеральный директор                                </w:t>
      </w:r>
      <w:r>
        <w:rPr>
          <w:rFonts w:hint="default" w:ascii="Gotham Pro" w:hAnsi="Gotham Pro" w:cs="Gotham Pro"/>
          <w:sz w:val="28"/>
          <w:szCs w:val="28"/>
          <w:lang w:val="ru-RU"/>
        </w:rPr>
        <w:t xml:space="preserve">           </w:t>
      </w:r>
      <w:r>
        <w:rPr>
          <w:rFonts w:hint="default" w:ascii="Gotham Pro" w:hAnsi="Gotham Pro" w:cs="Gotham Pro"/>
          <w:sz w:val="28"/>
          <w:szCs w:val="28"/>
        </w:rPr>
        <w:t xml:space="preserve">           З.А. Зудаев</w:t>
      </w:r>
    </w:p>
    <w:p>
      <w:pPr>
        <w:pStyle w:val="11"/>
        <w:jc w:val="center"/>
        <w:rPr>
          <w:rFonts w:hint="default" w:ascii="Gotham Pro" w:hAnsi="Gotham Pro" w:cs="Gotham Pro"/>
          <w:sz w:val="28"/>
          <w:szCs w:val="28"/>
        </w:rPr>
      </w:pPr>
    </w:p>
    <w:p>
      <w:pPr>
        <w:pStyle w:val="11"/>
        <w:jc w:val="both"/>
        <w:rPr>
          <w:rFonts w:hint="default" w:ascii="Gotham Pro" w:hAnsi="Gotham Pro" w:cs="Gotham Pro"/>
          <w:sz w:val="28"/>
          <w:szCs w:val="28"/>
        </w:rPr>
      </w:pPr>
    </w:p>
    <w:p>
      <w:pPr>
        <w:pStyle w:val="11"/>
        <w:jc w:val="center"/>
        <w:rPr>
          <w:rFonts w:hint="default" w:ascii="Gotham Pro" w:hAnsi="Gotham Pro" w:cs="Gotham Pro"/>
          <w:sz w:val="28"/>
          <w:szCs w:val="28"/>
        </w:rPr>
      </w:pPr>
    </w:p>
    <w:p>
      <w:pPr>
        <w:pStyle w:val="11"/>
        <w:jc w:val="center"/>
        <w:rPr>
          <w:rFonts w:hint="default" w:ascii="Gotham Pro" w:hAnsi="Gotham Pro" w:cs="Gotham Pro"/>
          <w:sz w:val="28"/>
          <w:szCs w:val="28"/>
        </w:rPr>
      </w:pPr>
    </w:p>
    <w:p>
      <w:pPr>
        <w:pStyle w:val="11"/>
        <w:jc w:val="center"/>
        <w:rPr>
          <w:rFonts w:hint="default" w:ascii="Gotham Pro" w:hAnsi="Gotham Pro" w:cs="Gotham Pro"/>
          <w:sz w:val="28"/>
          <w:szCs w:val="28"/>
        </w:rPr>
      </w:pPr>
    </w:p>
    <w:p>
      <w:pPr>
        <w:pStyle w:val="11"/>
        <w:jc w:val="center"/>
        <w:rPr>
          <w:rFonts w:hint="default" w:ascii="Gotham Pro" w:hAnsi="Gotham Pro" w:cs="Gotham Pro"/>
          <w:sz w:val="28"/>
          <w:szCs w:val="28"/>
        </w:rPr>
      </w:pPr>
      <w:r>
        <w:rPr>
          <w:rFonts w:hint="default" w:ascii="Gotham Pro" w:hAnsi="Gotham Pro" w:cs="Gotham Pro"/>
          <w:sz w:val="28"/>
          <w:szCs w:val="28"/>
          <w:lang w:val="ru-RU"/>
        </w:rPr>
        <w:t xml:space="preserve">с. </w:t>
      </w:r>
      <w:r>
        <w:rPr>
          <w:rFonts w:hint="default" w:ascii="Gotham Pro" w:hAnsi="Gotham Pro" w:cs="Gotham Pro"/>
          <w:sz w:val="28"/>
          <w:szCs w:val="28"/>
        </w:rPr>
        <w:t>Сосново-Озерское, 2023</w:t>
      </w:r>
    </w:p>
    <w:p>
      <w:pPr>
        <w:ind w:left="-13" w:leftChars="0" w:firstLine="13" w:firstLineChars="0"/>
        <w:jc w:val="both"/>
        <w:rPr>
          <w:rFonts w:ascii="Gotham Pro" w:hAnsi="Gotham Pro" w:cs="Gotham Pro"/>
          <w:lang w:eastAsia="ru-RU"/>
        </w:rPr>
      </w:pPr>
    </w:p>
    <w:p>
      <w:pPr>
        <w:ind w:left="-13" w:leftChars="0" w:firstLine="13" w:firstLineChars="0"/>
        <w:jc w:val="both"/>
        <w:rPr>
          <w:rFonts w:ascii="Gotham Pro" w:hAnsi="Gotham Pro" w:cs="Gotham Pro"/>
          <w:lang w:eastAsia="ru-RU"/>
        </w:rPr>
      </w:pPr>
    </w:p>
    <w:p>
      <w:pPr>
        <w:spacing w:after="0" w:line="240" w:lineRule="auto"/>
        <w:jc w:val="center"/>
        <w:rPr>
          <w:rFonts w:hint="default" w:ascii="Gotham Pro" w:hAnsi="Gotham Pro" w:cs="Gotham Pro"/>
          <w:b/>
          <w:bCs/>
          <w:sz w:val="24"/>
          <w:szCs w:val="24"/>
          <w:lang w:eastAsia="en-US"/>
        </w:rPr>
      </w:pPr>
      <w:r>
        <w:rPr>
          <w:rFonts w:hint="default" w:ascii="Gotham Pro" w:hAnsi="Gotham Pro" w:cs="Gotham Pro"/>
          <w:b/>
          <w:bCs/>
          <w:sz w:val="24"/>
          <w:szCs w:val="24"/>
          <w:lang w:eastAsia="en-US"/>
        </w:rPr>
        <w:t xml:space="preserve">Внесение изменений </w:t>
      </w:r>
    </w:p>
    <w:p>
      <w:pPr>
        <w:spacing w:after="0" w:line="240" w:lineRule="auto"/>
        <w:jc w:val="center"/>
        <w:rPr>
          <w:rFonts w:hint="default" w:ascii="Gotham Pro" w:hAnsi="Gotham Pro" w:cs="Gotham Pro"/>
          <w:b/>
          <w:bCs/>
          <w:sz w:val="24"/>
          <w:szCs w:val="24"/>
          <w:lang w:eastAsia="en-US"/>
        </w:rPr>
      </w:pPr>
      <w:r>
        <w:rPr>
          <w:rFonts w:hint="default" w:ascii="Gotham Pro" w:hAnsi="Gotham Pro" w:cs="Gotham Pro"/>
          <w:b/>
          <w:bCs/>
          <w:sz w:val="24"/>
          <w:szCs w:val="24"/>
          <w:lang w:eastAsia="en-US"/>
        </w:rPr>
        <w:t>в генеральный план муниципального образования сельского поселения «Сосново-Озерское» Еравнинского района</w:t>
      </w:r>
      <w:r>
        <w:rPr>
          <w:rFonts w:hint="default" w:ascii="Gotham Pro" w:hAnsi="Gotham Pro" w:cs="Gotham Pro"/>
          <w:b/>
          <w:bCs/>
          <w:sz w:val="24"/>
          <w:szCs w:val="24"/>
          <w:lang w:val="ru-RU" w:eastAsia="en-US"/>
        </w:rPr>
        <w:t xml:space="preserve"> </w:t>
      </w:r>
      <w:r>
        <w:rPr>
          <w:rFonts w:hint="default" w:ascii="Gotham Pro" w:hAnsi="Gotham Pro" w:cs="Gotham Pro"/>
          <w:b/>
          <w:bCs/>
          <w:sz w:val="24"/>
          <w:szCs w:val="24"/>
          <w:lang w:eastAsia="en-US"/>
        </w:rPr>
        <w:t xml:space="preserve"> Республики Бурятия</w:t>
      </w:r>
    </w:p>
    <w:tbl>
      <w:tblPr>
        <w:tblStyle w:val="3"/>
        <w:tblpPr w:leftFromText="180" w:rightFromText="180" w:vertAnchor="text" w:horzAnchor="page" w:tblpX="1411" w:tblpY="223"/>
        <w:tblOverlap w:val="never"/>
        <w:tblW w:w="964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89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spacing w:after="0"/>
              <w:jc w:val="center"/>
              <w:rPr>
                <w:rFonts w:hint="default" w:ascii="Gotham Pro" w:hAnsi="Gotham Pro" w:cs="Gotham Pro"/>
                <w:sz w:val="24"/>
                <w:szCs w:val="24"/>
                <w:lang w:val="en-US" w:eastAsia="en-US"/>
              </w:rPr>
            </w:pPr>
            <w:r>
              <w:rPr>
                <w:rFonts w:hint="default" w:ascii="Gotham Pro" w:hAnsi="Gotham Pro" w:cs="Gotham Pro"/>
                <w:sz w:val="24"/>
                <w:szCs w:val="24"/>
                <w:lang w:val="en-US" w:eastAsia="en-US"/>
              </w:rPr>
              <w:t>№</w:t>
            </w:r>
          </w:p>
          <w:p>
            <w:pPr>
              <w:spacing w:after="0"/>
              <w:jc w:val="center"/>
              <w:rPr>
                <w:rFonts w:hint="default" w:ascii="Gotham Pro" w:hAnsi="Gotham Pro" w:cs="Gotham Pro"/>
                <w:sz w:val="24"/>
                <w:szCs w:val="24"/>
                <w:lang w:val="en-US" w:eastAsia="en-US"/>
              </w:rPr>
            </w:pPr>
            <w:r>
              <w:rPr>
                <w:rFonts w:hint="default" w:ascii="Gotham Pro" w:hAnsi="Gotham Pro" w:cs="Gotham Pro"/>
                <w:sz w:val="24"/>
                <w:szCs w:val="24"/>
                <w:lang w:val="en-US" w:eastAsia="en-US"/>
              </w:rPr>
              <w:t>п/п</w:t>
            </w:r>
          </w:p>
        </w:tc>
        <w:tc>
          <w:tcPr>
            <w:tcW w:w="8930" w:type="dxa"/>
            <w:tcBorders>
              <w:top w:val="single" w:color="000000" w:sz="4" w:space="0"/>
              <w:left w:val="single" w:color="000000" w:sz="4" w:space="0"/>
              <w:bottom w:val="single" w:color="000000" w:sz="4" w:space="0"/>
              <w:right w:val="single" w:color="000000" w:sz="4" w:space="0"/>
            </w:tcBorders>
            <w:noWrap w:val="0"/>
            <w:vAlign w:val="center"/>
          </w:tcPr>
          <w:p>
            <w:pPr>
              <w:spacing w:after="0"/>
              <w:jc w:val="center"/>
              <w:rPr>
                <w:rFonts w:hint="default" w:ascii="Gotham Pro" w:hAnsi="Gotham Pro" w:cs="Gotham Pro"/>
                <w:sz w:val="24"/>
                <w:szCs w:val="24"/>
                <w:lang w:eastAsia="en-US"/>
              </w:rPr>
            </w:pPr>
            <w:r>
              <w:rPr>
                <w:rFonts w:hint="default" w:ascii="Gotham Pro" w:hAnsi="Gotham Pro" w:cs="Gotham Pro"/>
                <w:sz w:val="24"/>
                <w:szCs w:val="24"/>
                <w:lang w:eastAsia="en-US"/>
              </w:rPr>
              <w:t>Состав проекта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714"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after="0"/>
              <w:jc w:val="center"/>
              <w:rPr>
                <w:rFonts w:hint="default" w:ascii="Gotham Pro" w:hAnsi="Gotham Pro" w:cs="Gotham Pro"/>
                <w:sz w:val="24"/>
                <w:szCs w:val="24"/>
                <w:lang w:val="en-US" w:eastAsia="en-US"/>
              </w:rPr>
            </w:pPr>
            <w:r>
              <w:rPr>
                <w:rFonts w:hint="default" w:ascii="Gotham Pro" w:hAnsi="Gotham Pro" w:cs="Gotham Pro"/>
                <w:sz w:val="24"/>
                <w:szCs w:val="24"/>
                <w:lang w:val="en-US" w:eastAsia="en-US"/>
              </w:rPr>
              <w:t>1</w:t>
            </w:r>
          </w:p>
        </w:tc>
        <w:tc>
          <w:tcPr>
            <w:tcW w:w="8930" w:type="dxa"/>
            <w:tcBorders>
              <w:top w:val="single" w:color="000000" w:sz="4" w:space="0"/>
              <w:left w:val="single" w:color="000000" w:sz="4" w:space="0"/>
              <w:bottom w:val="single" w:color="000000" w:sz="4" w:space="0"/>
              <w:right w:val="single" w:color="000000" w:sz="4" w:space="0"/>
            </w:tcBorders>
            <w:noWrap w:val="0"/>
            <w:vAlign w:val="center"/>
          </w:tcPr>
          <w:p>
            <w:pPr>
              <w:spacing w:after="0"/>
              <w:ind w:left="145" w:right="136" w:firstLine="142"/>
              <w:jc w:val="both"/>
              <w:rPr>
                <w:rFonts w:hint="default" w:ascii="Gotham Pro" w:hAnsi="Gotham Pro" w:cs="Gotham Pro"/>
                <w:b/>
                <w:bCs/>
                <w:sz w:val="24"/>
                <w:szCs w:val="24"/>
                <w:lang w:eastAsia="en-US"/>
              </w:rPr>
            </w:pPr>
            <w:r>
              <w:rPr>
                <w:rFonts w:hint="default" w:ascii="Gotham Pro" w:hAnsi="Gotham Pro" w:cs="Gotham Pro"/>
                <w:b/>
                <w:bCs/>
                <w:sz w:val="24"/>
                <w:szCs w:val="24"/>
                <w:lang w:eastAsia="en-US"/>
              </w:rPr>
              <w:t xml:space="preserve">Том </w:t>
            </w:r>
            <w:r>
              <w:rPr>
                <w:rFonts w:hint="default" w:ascii="Gotham Pro" w:hAnsi="Gotham Pro" w:cs="Gotham Pro"/>
                <w:b/>
                <w:bCs/>
                <w:sz w:val="24"/>
                <w:szCs w:val="24"/>
                <w:lang w:val="en-US" w:eastAsia="en-US"/>
              </w:rPr>
              <w:t>I</w:t>
            </w:r>
            <w:r>
              <w:rPr>
                <w:rFonts w:hint="default" w:ascii="Gotham Pro" w:hAnsi="Gotham Pro" w:cs="Gotham Pro"/>
                <w:b/>
                <w:bCs/>
                <w:sz w:val="24"/>
                <w:szCs w:val="24"/>
                <w:lang w:eastAsia="en-US"/>
              </w:rPr>
              <w:t>. Положение о территориальном планировании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0"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after="0" w:line="240" w:lineRule="auto"/>
              <w:jc w:val="center"/>
              <w:rPr>
                <w:rFonts w:hint="default" w:ascii="Gotham Pro" w:hAnsi="Gotham Pro" w:cs="Gotham Pro"/>
                <w:sz w:val="24"/>
                <w:szCs w:val="24"/>
                <w:lang w:eastAsia="en-US"/>
              </w:rPr>
            </w:pPr>
          </w:p>
        </w:tc>
        <w:tc>
          <w:tcPr>
            <w:tcW w:w="8930" w:type="dxa"/>
            <w:tcBorders>
              <w:top w:val="single" w:color="000000" w:sz="4" w:space="0"/>
              <w:left w:val="single" w:color="000000" w:sz="4" w:space="0"/>
              <w:bottom w:val="single" w:color="000000" w:sz="4" w:space="0"/>
              <w:right w:val="single" w:color="000000" w:sz="4" w:space="0"/>
            </w:tcBorders>
            <w:noWrap w:val="0"/>
            <w:vAlign w:val="center"/>
          </w:tcPr>
          <w:p>
            <w:pPr>
              <w:spacing w:after="0"/>
              <w:ind w:left="142" w:right="136" w:firstLine="283"/>
              <w:jc w:val="both"/>
              <w:rPr>
                <w:rFonts w:hint="default" w:ascii="Gotham Pro" w:hAnsi="Gotham Pro" w:cs="Gotham Pro"/>
                <w:sz w:val="24"/>
                <w:szCs w:val="24"/>
                <w:lang w:eastAsia="en-US"/>
              </w:rPr>
            </w:pPr>
            <w:r>
              <w:rPr>
                <w:rFonts w:hint="default" w:ascii="Gotham Pro" w:hAnsi="Gotham Pro" w:cs="Gotham Pro"/>
                <w:sz w:val="24"/>
                <w:szCs w:val="24"/>
                <w:lang w:eastAsia="en-US"/>
              </w:rPr>
              <w:t xml:space="preserve">Карта планируемых границ </w:t>
            </w:r>
            <w:r>
              <w:rPr>
                <w:rFonts w:hint="default" w:ascii="Gotham Pro" w:hAnsi="Gotham Pro" w:cs="Gotham Pro"/>
                <w:sz w:val="24"/>
                <w:szCs w:val="24"/>
                <w:lang w:val="ru-RU" w:eastAsia="en-US"/>
              </w:rPr>
              <w:t>населённых</w:t>
            </w:r>
            <w:r>
              <w:rPr>
                <w:rFonts w:hint="default" w:ascii="Gotham Pro" w:hAnsi="Gotham Pro" w:cs="Gotham Pro"/>
                <w:sz w:val="24"/>
                <w:szCs w:val="24"/>
                <w:lang w:eastAsia="en-US"/>
              </w:rPr>
              <w:t xml:space="preserve"> пунктов (в том числе границ образуемых </w:t>
            </w:r>
            <w:r>
              <w:rPr>
                <w:rFonts w:hint="default" w:ascii="Gotham Pro" w:hAnsi="Gotham Pro" w:cs="Gotham Pro"/>
                <w:sz w:val="24"/>
                <w:szCs w:val="24"/>
                <w:lang w:val="ru-RU" w:eastAsia="en-US"/>
              </w:rPr>
              <w:t>населённых</w:t>
            </w:r>
            <w:r>
              <w:rPr>
                <w:rFonts w:hint="default" w:ascii="Gotham Pro" w:hAnsi="Gotham Pro" w:cs="Gotham Pro"/>
                <w:sz w:val="24"/>
                <w:szCs w:val="24"/>
                <w:lang w:eastAsia="en-US"/>
              </w:rPr>
              <w:t xml:space="preserve"> пунктов), входящих в состав поселения, масштаб 1:</w:t>
            </w:r>
            <w:r>
              <w:rPr>
                <w:rFonts w:hint="default" w:ascii="Gotham Pro" w:hAnsi="Gotham Pro" w:cs="Gotham Pro"/>
                <w:sz w:val="24"/>
                <w:szCs w:val="24"/>
                <w:lang w:val="ru-RU" w:eastAsia="en-US"/>
              </w:rPr>
              <w:t>50000</w:t>
            </w:r>
            <w:r>
              <w:rPr>
                <w:rFonts w:hint="default" w:ascii="Gotham Pro" w:hAnsi="Gotham Pro" w:cs="Gotham Pro"/>
                <w:sz w:val="24"/>
                <w:szCs w:val="24"/>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after="0" w:line="240" w:lineRule="auto"/>
              <w:jc w:val="center"/>
              <w:rPr>
                <w:rFonts w:hint="default" w:ascii="Gotham Pro" w:hAnsi="Gotham Pro" w:cs="Gotham Pro"/>
                <w:sz w:val="24"/>
                <w:szCs w:val="24"/>
                <w:lang w:eastAsia="en-US"/>
              </w:rPr>
            </w:pPr>
          </w:p>
        </w:tc>
        <w:tc>
          <w:tcPr>
            <w:tcW w:w="8930" w:type="dxa"/>
            <w:tcBorders>
              <w:top w:val="single" w:color="000000" w:sz="4" w:space="0"/>
              <w:left w:val="single" w:color="000000" w:sz="4" w:space="0"/>
              <w:bottom w:val="single" w:color="000000" w:sz="4" w:space="0"/>
              <w:right w:val="single" w:color="000000" w:sz="4" w:space="0"/>
            </w:tcBorders>
            <w:noWrap w:val="0"/>
            <w:vAlign w:val="center"/>
          </w:tcPr>
          <w:p>
            <w:pPr>
              <w:spacing w:after="0"/>
              <w:ind w:left="142" w:right="136" w:firstLine="283"/>
              <w:jc w:val="both"/>
              <w:rPr>
                <w:rFonts w:hint="default" w:ascii="Gotham Pro" w:hAnsi="Gotham Pro" w:cs="Gotham Pro"/>
                <w:sz w:val="24"/>
                <w:szCs w:val="24"/>
                <w:lang w:eastAsia="en-US"/>
              </w:rPr>
            </w:pPr>
            <w:r>
              <w:rPr>
                <w:rFonts w:hint="default" w:ascii="Gotham Pro" w:hAnsi="Gotham Pro" w:cs="Gotham Pro"/>
                <w:sz w:val="24"/>
                <w:szCs w:val="24"/>
                <w:lang w:eastAsia="en-US"/>
              </w:rPr>
              <w:t>Карта планируемого размещения объектов местного значения, масштаб 1:</w:t>
            </w:r>
            <w:r>
              <w:rPr>
                <w:rFonts w:hint="default" w:ascii="Gotham Pro" w:hAnsi="Gotham Pro" w:cs="Gotham Pro"/>
                <w:sz w:val="24"/>
                <w:szCs w:val="24"/>
                <w:lang w:val="ru-RU" w:eastAsia="en-US"/>
              </w:rPr>
              <w:t>50000</w:t>
            </w:r>
            <w:r>
              <w:rPr>
                <w:rFonts w:hint="default" w:ascii="Gotham Pro" w:hAnsi="Gotham Pro" w:cs="Gotham Pro"/>
                <w:sz w:val="24"/>
                <w:szCs w:val="24"/>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after="0" w:line="240" w:lineRule="auto"/>
              <w:jc w:val="center"/>
              <w:rPr>
                <w:rFonts w:hint="default" w:ascii="Gotham Pro" w:hAnsi="Gotham Pro" w:cs="Gotham Pro"/>
                <w:sz w:val="24"/>
                <w:szCs w:val="24"/>
                <w:lang w:eastAsia="en-US"/>
              </w:rPr>
            </w:pPr>
          </w:p>
        </w:tc>
        <w:tc>
          <w:tcPr>
            <w:tcW w:w="8930" w:type="dxa"/>
            <w:tcBorders>
              <w:top w:val="single" w:color="000000" w:sz="4" w:space="0"/>
              <w:left w:val="single" w:color="000000" w:sz="4" w:space="0"/>
              <w:bottom w:val="single" w:color="000000" w:sz="4" w:space="0"/>
              <w:right w:val="single" w:color="000000" w:sz="4" w:space="0"/>
            </w:tcBorders>
            <w:noWrap w:val="0"/>
            <w:vAlign w:val="center"/>
          </w:tcPr>
          <w:p>
            <w:pPr>
              <w:spacing w:after="0"/>
              <w:ind w:left="142" w:right="136" w:firstLine="283"/>
              <w:jc w:val="both"/>
              <w:rPr>
                <w:rFonts w:hint="default" w:ascii="Gotham Pro" w:hAnsi="Gotham Pro" w:cs="Gotham Pro"/>
                <w:sz w:val="24"/>
                <w:szCs w:val="24"/>
                <w:lang w:eastAsia="en-US"/>
              </w:rPr>
            </w:pPr>
            <w:r>
              <w:rPr>
                <w:rFonts w:hint="default" w:ascii="Gotham Pro" w:hAnsi="Gotham Pro" w:cs="Gotham Pro"/>
                <w:sz w:val="24"/>
                <w:szCs w:val="24"/>
                <w:lang w:eastAsia="en-US"/>
              </w:rPr>
              <w:t>Карта функциональных зон поселения, масштаб 1:</w:t>
            </w:r>
            <w:r>
              <w:rPr>
                <w:rFonts w:hint="default" w:ascii="Gotham Pro" w:hAnsi="Gotham Pro" w:cs="Gotham Pro"/>
                <w:sz w:val="24"/>
                <w:szCs w:val="24"/>
                <w:lang w:val="ru-RU" w:eastAsia="en-US"/>
              </w:rPr>
              <w:t>50000</w:t>
            </w:r>
            <w:r>
              <w:rPr>
                <w:rFonts w:hint="default" w:ascii="Gotham Pro" w:hAnsi="Gotham Pro" w:cs="Gotham Pro"/>
                <w:sz w:val="24"/>
                <w:szCs w:val="24"/>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after="0" w:line="240" w:lineRule="auto"/>
              <w:jc w:val="center"/>
              <w:rPr>
                <w:rFonts w:hint="default" w:ascii="Gotham Pro" w:hAnsi="Gotham Pro" w:cs="Gotham Pro"/>
                <w:sz w:val="24"/>
                <w:szCs w:val="24"/>
                <w:lang w:eastAsia="en-US"/>
              </w:rPr>
            </w:pPr>
          </w:p>
        </w:tc>
        <w:tc>
          <w:tcPr>
            <w:tcW w:w="8930" w:type="dxa"/>
            <w:tcBorders>
              <w:top w:val="single" w:color="000000" w:sz="4" w:space="0"/>
              <w:left w:val="single" w:color="000000" w:sz="4" w:space="0"/>
              <w:bottom w:val="single" w:color="000000" w:sz="4" w:space="0"/>
              <w:right w:val="single" w:color="000000" w:sz="4" w:space="0"/>
            </w:tcBorders>
            <w:noWrap w:val="0"/>
            <w:vAlign w:val="center"/>
          </w:tcPr>
          <w:p>
            <w:pPr>
              <w:spacing w:after="0"/>
              <w:ind w:left="142" w:right="136" w:firstLine="283"/>
              <w:jc w:val="both"/>
              <w:rPr>
                <w:rFonts w:hint="default" w:ascii="Gotham Pro" w:hAnsi="Gotham Pro" w:cs="Gotham Pro"/>
                <w:sz w:val="24"/>
                <w:szCs w:val="24"/>
                <w:lang w:eastAsia="en-US"/>
              </w:rPr>
            </w:pPr>
            <w:r>
              <w:rPr>
                <w:rFonts w:hint="default" w:ascii="Gotham Pro" w:hAnsi="Gotham Pro" w:cs="Gotham Pro"/>
                <w:sz w:val="24"/>
                <w:szCs w:val="24"/>
                <w:lang w:eastAsia="en-US"/>
              </w:rPr>
              <w:t>Сведения о границе населенных пунктов, входящих в состав поселения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714"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after="0"/>
              <w:jc w:val="center"/>
              <w:rPr>
                <w:rFonts w:hint="default" w:ascii="Gotham Pro" w:hAnsi="Gotham Pro" w:cs="Gotham Pro"/>
                <w:sz w:val="24"/>
                <w:szCs w:val="24"/>
                <w:lang w:val="en-US" w:eastAsia="en-US"/>
              </w:rPr>
            </w:pPr>
            <w:r>
              <w:rPr>
                <w:rFonts w:hint="default" w:ascii="Gotham Pro" w:hAnsi="Gotham Pro" w:cs="Gotham Pro"/>
                <w:sz w:val="24"/>
                <w:szCs w:val="24"/>
                <w:lang w:val="en-US" w:eastAsia="en-US"/>
              </w:rPr>
              <w:t>2</w:t>
            </w:r>
          </w:p>
        </w:tc>
        <w:tc>
          <w:tcPr>
            <w:tcW w:w="8930" w:type="dxa"/>
            <w:tcBorders>
              <w:top w:val="single" w:color="000000" w:sz="4" w:space="0"/>
              <w:left w:val="single" w:color="000000" w:sz="4" w:space="0"/>
              <w:bottom w:val="single" w:color="000000" w:sz="4" w:space="0"/>
              <w:right w:val="single" w:color="000000" w:sz="4" w:space="0"/>
            </w:tcBorders>
            <w:noWrap w:val="0"/>
            <w:vAlign w:val="center"/>
          </w:tcPr>
          <w:p>
            <w:pPr>
              <w:spacing w:after="0"/>
              <w:ind w:left="142" w:right="136" w:firstLine="283"/>
              <w:jc w:val="both"/>
              <w:rPr>
                <w:rFonts w:hint="default" w:ascii="Gotham Pro" w:hAnsi="Gotham Pro" w:cs="Gotham Pro"/>
                <w:b/>
                <w:bCs/>
                <w:sz w:val="24"/>
                <w:szCs w:val="24"/>
                <w:lang w:eastAsia="en-US"/>
              </w:rPr>
            </w:pPr>
            <w:r>
              <w:rPr>
                <w:rFonts w:hint="default" w:ascii="Gotham Pro" w:hAnsi="Gotham Pro" w:cs="Gotham Pro"/>
                <w:b/>
                <w:bCs/>
                <w:sz w:val="24"/>
                <w:szCs w:val="24"/>
                <w:lang w:eastAsia="en-US"/>
              </w:rPr>
              <w:t xml:space="preserve">Том </w:t>
            </w:r>
            <w:r>
              <w:rPr>
                <w:rFonts w:hint="default" w:ascii="Gotham Pro" w:hAnsi="Gotham Pro" w:cs="Gotham Pro"/>
                <w:b/>
                <w:bCs/>
                <w:sz w:val="24"/>
                <w:szCs w:val="24"/>
                <w:lang w:val="en-US" w:eastAsia="en-US"/>
              </w:rPr>
              <w:t>II</w:t>
            </w:r>
            <w:bookmarkStart w:id="5" w:name="_GoBack"/>
            <w:bookmarkEnd w:id="5"/>
            <w:r>
              <w:rPr>
                <w:rFonts w:hint="default" w:ascii="Gotham Pro" w:hAnsi="Gotham Pro" w:cs="Gotham Pro"/>
                <w:b/>
                <w:bCs/>
                <w:sz w:val="24"/>
                <w:szCs w:val="24"/>
                <w:lang w:eastAsia="en-US"/>
              </w:rPr>
              <w:t>. Материалы по обоснованию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714"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after="0" w:line="240" w:lineRule="auto"/>
              <w:jc w:val="center"/>
              <w:rPr>
                <w:rFonts w:hint="default" w:ascii="Gotham Pro" w:hAnsi="Gotham Pro" w:cs="Gotham Pro"/>
                <w:sz w:val="24"/>
                <w:szCs w:val="24"/>
                <w:lang w:val="en-US" w:eastAsia="en-US"/>
              </w:rPr>
            </w:pPr>
          </w:p>
        </w:tc>
        <w:tc>
          <w:tcPr>
            <w:tcW w:w="8930" w:type="dxa"/>
            <w:tcBorders>
              <w:top w:val="single" w:color="000000" w:sz="4" w:space="0"/>
              <w:left w:val="single" w:color="000000" w:sz="4" w:space="0"/>
              <w:bottom w:val="single" w:color="000000" w:sz="4" w:space="0"/>
              <w:right w:val="single" w:color="000000" w:sz="4" w:space="0"/>
            </w:tcBorders>
            <w:noWrap w:val="0"/>
            <w:vAlign w:val="center"/>
          </w:tcPr>
          <w:p>
            <w:pPr>
              <w:spacing w:after="0"/>
              <w:ind w:left="142" w:right="136" w:firstLine="283"/>
              <w:jc w:val="both"/>
              <w:rPr>
                <w:rFonts w:hint="default" w:ascii="Gotham Pro" w:hAnsi="Gotham Pro" w:cs="Gotham Pro"/>
                <w:sz w:val="24"/>
                <w:szCs w:val="24"/>
                <w:lang w:eastAsia="en-US"/>
              </w:rPr>
            </w:pPr>
            <w:r>
              <w:rPr>
                <w:rFonts w:hint="default" w:ascii="Gotham Pro" w:hAnsi="Gotham Pro" w:cs="Gotham Pro"/>
                <w:sz w:val="24"/>
                <w:szCs w:val="24"/>
                <w:lang w:eastAsia="en-US"/>
              </w:rPr>
              <w:t>Материалы по обоснованию ввиде карты:</w:t>
            </w:r>
          </w:p>
          <w:p>
            <w:pPr>
              <w:spacing w:after="0"/>
              <w:ind w:left="142" w:right="136" w:firstLine="283"/>
              <w:jc w:val="both"/>
              <w:rPr>
                <w:rFonts w:hint="default" w:ascii="Gotham Pro" w:hAnsi="Gotham Pro" w:cs="Gotham Pro"/>
                <w:sz w:val="24"/>
                <w:szCs w:val="24"/>
                <w:lang w:eastAsia="en-US"/>
              </w:rPr>
            </w:pPr>
            <w:r>
              <w:rPr>
                <w:rFonts w:hint="default" w:ascii="Gotham Pro" w:hAnsi="Gotham Pro" w:cs="Gotham Pro"/>
                <w:sz w:val="24"/>
                <w:szCs w:val="24"/>
                <w:lang w:eastAsia="en-US"/>
              </w:rPr>
              <w:t>Карта административных границ поселения;</w:t>
            </w:r>
          </w:p>
          <w:p>
            <w:pPr>
              <w:spacing w:after="0"/>
              <w:ind w:left="142" w:right="136" w:firstLine="283"/>
              <w:jc w:val="both"/>
              <w:rPr>
                <w:rFonts w:hint="default" w:ascii="Gotham Pro" w:hAnsi="Gotham Pro" w:cs="Gotham Pro"/>
                <w:sz w:val="24"/>
                <w:szCs w:val="24"/>
                <w:lang w:eastAsia="en-US"/>
              </w:rPr>
            </w:pPr>
            <w:bookmarkStart w:id="0" w:name="_Hlk131757014"/>
            <w:r>
              <w:rPr>
                <w:rFonts w:hint="default" w:ascii="Gotham Pro" w:hAnsi="Gotham Pro" w:cs="Gotham Pro"/>
                <w:sz w:val="24"/>
                <w:szCs w:val="24"/>
                <w:lang w:eastAsia="en-US"/>
              </w:rPr>
              <w:t>Карта современного использования и комплексной оценки территории поселения, масштаб 1:</w:t>
            </w:r>
            <w:r>
              <w:rPr>
                <w:rFonts w:hint="default" w:ascii="Gotham Pro" w:hAnsi="Gotham Pro" w:cs="Gotham Pro"/>
                <w:sz w:val="24"/>
                <w:szCs w:val="24"/>
                <w:lang w:val="ru-RU" w:eastAsia="en-US"/>
              </w:rPr>
              <w:t>50000</w:t>
            </w:r>
            <w:r>
              <w:rPr>
                <w:rFonts w:hint="default" w:ascii="Gotham Pro" w:hAnsi="Gotham Pro" w:cs="Gotham Pro"/>
                <w:sz w:val="24"/>
                <w:szCs w:val="24"/>
                <w:lang w:eastAsia="en-US"/>
              </w:rPr>
              <w:t>;</w:t>
            </w:r>
          </w:p>
          <w:bookmarkEnd w:id="0"/>
          <w:p>
            <w:pPr>
              <w:spacing w:after="0"/>
              <w:ind w:left="142" w:right="136" w:firstLine="283"/>
              <w:jc w:val="both"/>
              <w:rPr>
                <w:rFonts w:hint="default" w:ascii="Gotham Pro" w:hAnsi="Gotham Pro" w:cs="Gotham Pro"/>
                <w:sz w:val="24"/>
                <w:szCs w:val="24"/>
                <w:lang w:val="ru-RU" w:eastAsia="en-US"/>
              </w:rPr>
            </w:pPr>
            <w:r>
              <w:rPr>
                <w:rFonts w:hint="default" w:ascii="Gotham Pro" w:hAnsi="Gotham Pro" w:cs="Gotham Pro"/>
                <w:sz w:val="24"/>
                <w:szCs w:val="24"/>
                <w:lang w:eastAsia="en-US"/>
              </w:rPr>
              <w:t>Карта зон с особыми условиями использования территорий</w:t>
            </w:r>
            <w:r>
              <w:rPr>
                <w:rFonts w:hint="default" w:ascii="Gotham Pro" w:hAnsi="Gotham Pro" w:cs="Gotham Pro"/>
                <w:sz w:val="24"/>
                <w:szCs w:val="24"/>
                <w:lang w:val="ru-RU" w:eastAsia="en-US"/>
              </w:rPr>
              <w:t>, масштаб 1:50000;</w:t>
            </w:r>
          </w:p>
          <w:p>
            <w:pPr>
              <w:spacing w:after="0"/>
              <w:ind w:left="142" w:right="136" w:firstLine="283"/>
              <w:jc w:val="both"/>
              <w:rPr>
                <w:rFonts w:hint="default" w:ascii="Gotham Pro" w:hAnsi="Gotham Pro" w:cs="Gotham Pro"/>
                <w:sz w:val="24"/>
                <w:szCs w:val="24"/>
                <w:lang w:eastAsia="en-US"/>
              </w:rPr>
            </w:pPr>
            <w:r>
              <w:rPr>
                <w:rFonts w:hint="default" w:ascii="Gotham Pro" w:hAnsi="Gotham Pro" w:cs="Gotham Pro"/>
                <w:sz w:val="24"/>
                <w:szCs w:val="24"/>
                <w:lang w:eastAsia="en-US"/>
              </w:rPr>
              <w:t xml:space="preserve"> </w:t>
            </w:r>
            <w:r>
              <w:rPr>
                <w:rFonts w:hint="default" w:ascii="Gotham Pro" w:hAnsi="Gotham Pro" w:cs="Gotham Pro"/>
                <w:sz w:val="24"/>
                <w:szCs w:val="24"/>
                <w:lang w:val="ru-RU" w:eastAsia="en-US"/>
              </w:rPr>
              <w:t>Карта</w:t>
            </w:r>
            <w:r>
              <w:rPr>
                <w:rFonts w:hint="default" w:ascii="Gotham Pro" w:hAnsi="Gotham Pro" w:cs="Gotham Pro"/>
                <w:sz w:val="24"/>
                <w:szCs w:val="24"/>
                <w:lang w:eastAsia="en-US"/>
              </w:rPr>
              <w:t xml:space="preserve"> территорий, подверженных риску возникновения чрезвычайных ситуаций природного и техногенного характера, масштаб 1:</w:t>
            </w:r>
            <w:r>
              <w:rPr>
                <w:rFonts w:hint="default" w:ascii="Gotham Pro" w:hAnsi="Gotham Pro" w:cs="Gotham Pro"/>
                <w:sz w:val="24"/>
                <w:szCs w:val="24"/>
                <w:lang w:val="ru-RU" w:eastAsia="en-US"/>
              </w:rPr>
              <w:t>50000</w:t>
            </w:r>
            <w:r>
              <w:rPr>
                <w:rFonts w:hint="default" w:ascii="Gotham Pro" w:hAnsi="Gotham Pro" w:cs="Gotham Pro"/>
                <w:sz w:val="24"/>
                <w:szCs w:val="24"/>
                <w:lang w:eastAsia="en-US"/>
              </w:rPr>
              <w:t>;</w:t>
            </w:r>
          </w:p>
          <w:p>
            <w:pPr>
              <w:spacing w:after="0"/>
              <w:ind w:left="142" w:right="136" w:firstLine="283"/>
              <w:jc w:val="both"/>
              <w:rPr>
                <w:rFonts w:hint="default" w:ascii="Gotham Pro" w:hAnsi="Gotham Pro" w:cs="Gotham Pro"/>
                <w:sz w:val="24"/>
                <w:szCs w:val="24"/>
                <w:lang w:eastAsia="en-US"/>
              </w:rPr>
            </w:pPr>
            <w:r>
              <w:rPr>
                <w:rFonts w:hint="default" w:ascii="Gotham Pro" w:hAnsi="Gotham Pro" w:cs="Gotham Pro"/>
                <w:sz w:val="24"/>
                <w:szCs w:val="24"/>
                <w:lang w:val="ru-RU" w:eastAsia="en-US"/>
              </w:rPr>
              <w:t>Г</w:t>
            </w:r>
            <w:r>
              <w:rPr>
                <w:rFonts w:hint="default" w:ascii="Gotham Pro" w:hAnsi="Gotham Pro" w:cs="Gotham Pro"/>
                <w:sz w:val="24"/>
                <w:szCs w:val="24"/>
                <w:lang w:eastAsia="en-US"/>
              </w:rPr>
              <w:t>енеральный план с. Сосново-Озерское;</w:t>
            </w:r>
          </w:p>
          <w:p>
            <w:pPr>
              <w:spacing w:after="0"/>
              <w:ind w:left="142" w:right="136" w:firstLine="283"/>
              <w:jc w:val="both"/>
              <w:rPr>
                <w:rFonts w:hint="default" w:ascii="Gotham Pro" w:hAnsi="Gotham Pro" w:cs="Gotham Pro"/>
                <w:sz w:val="24"/>
                <w:szCs w:val="24"/>
                <w:lang w:val="ru-RU" w:eastAsia="en-US"/>
              </w:rPr>
            </w:pPr>
            <w:r>
              <w:rPr>
                <w:rFonts w:hint="default" w:ascii="Gotham Pro" w:hAnsi="Gotham Pro" w:cs="Gotham Pro"/>
                <w:sz w:val="24"/>
                <w:szCs w:val="24"/>
                <w:lang w:val="ru-RU" w:eastAsia="en-US"/>
              </w:rPr>
              <w:t>Г</w:t>
            </w:r>
            <w:r>
              <w:rPr>
                <w:rFonts w:hint="default" w:ascii="Gotham Pro" w:hAnsi="Gotham Pro" w:cs="Gotham Pro"/>
                <w:sz w:val="24"/>
                <w:szCs w:val="24"/>
                <w:lang w:eastAsia="en-US"/>
              </w:rPr>
              <w:t>енеральный план с. Домна</w:t>
            </w:r>
            <w:r>
              <w:rPr>
                <w:rFonts w:hint="default" w:ascii="Gotham Pro" w:hAnsi="Gotham Pro" w:cs="Gotham Pro"/>
                <w:sz w:val="24"/>
                <w:szCs w:val="24"/>
                <w:lang w:val="ru-RU" w:eastAsia="en-US"/>
              </w:rPr>
              <w:t>;</w:t>
            </w:r>
          </w:p>
          <w:p>
            <w:pPr>
              <w:spacing w:after="0"/>
              <w:ind w:left="142" w:right="136" w:firstLine="283"/>
              <w:jc w:val="both"/>
              <w:rPr>
                <w:rFonts w:hint="default" w:ascii="Gotham Pro" w:hAnsi="Gotham Pro" w:cs="Gotham Pro"/>
                <w:sz w:val="24"/>
                <w:szCs w:val="24"/>
                <w:lang w:val="ru-RU" w:eastAsia="en-US"/>
              </w:rPr>
            </w:pPr>
            <w:r>
              <w:rPr>
                <w:rFonts w:hint="default" w:ascii="Gotham Pro" w:hAnsi="Gotham Pro" w:cs="Gotham Pro"/>
                <w:sz w:val="24"/>
                <w:szCs w:val="24"/>
                <w:lang w:val="ru-RU" w:eastAsia="en-US"/>
              </w:rPr>
              <w:t>Г</w:t>
            </w:r>
            <w:r>
              <w:rPr>
                <w:rFonts w:hint="default" w:ascii="Gotham Pro" w:hAnsi="Gotham Pro" w:cs="Gotham Pro"/>
                <w:sz w:val="24"/>
                <w:szCs w:val="24"/>
                <w:lang w:eastAsia="en-US"/>
              </w:rPr>
              <w:t>енеральный план пос. Гарам</w:t>
            </w:r>
            <w:r>
              <w:rPr>
                <w:rFonts w:hint="default" w:ascii="Gotham Pro" w:hAnsi="Gotham Pro" w:cs="Gotham Pro"/>
                <w:sz w:val="24"/>
                <w:szCs w:val="24"/>
                <w:lang w:val="ru-RU" w:eastAsia="en-US"/>
              </w:rPr>
              <w:t>;</w:t>
            </w:r>
          </w:p>
          <w:p>
            <w:pPr>
              <w:spacing w:after="0"/>
              <w:ind w:left="142" w:right="136" w:firstLine="283"/>
              <w:jc w:val="both"/>
              <w:rPr>
                <w:rFonts w:hint="default" w:ascii="Gotham Pro" w:hAnsi="Gotham Pro" w:cs="Gotham Pro"/>
                <w:sz w:val="24"/>
                <w:szCs w:val="24"/>
                <w:lang w:val="ru-RU" w:eastAsia="en-US"/>
              </w:rPr>
            </w:pPr>
            <w:r>
              <w:rPr>
                <w:rFonts w:hint="default" w:ascii="Gotham Pro" w:hAnsi="Gotham Pro" w:cs="Gotham Pro"/>
                <w:sz w:val="24"/>
                <w:szCs w:val="24"/>
                <w:lang w:val="ru-RU" w:eastAsia="en-US"/>
              </w:rPr>
              <w:t>Г</w:t>
            </w:r>
            <w:r>
              <w:rPr>
                <w:rFonts w:hint="default" w:ascii="Gotham Pro" w:hAnsi="Gotham Pro" w:cs="Gotham Pro"/>
                <w:sz w:val="24"/>
                <w:szCs w:val="24"/>
                <w:lang w:eastAsia="en-US"/>
              </w:rPr>
              <w:t>енеральный план с. Укыр</w:t>
            </w:r>
            <w:r>
              <w:rPr>
                <w:rFonts w:hint="default" w:ascii="Gotham Pro" w:hAnsi="Gotham Pro" w:cs="Gotham Pro"/>
                <w:sz w:val="24"/>
                <w:szCs w:val="24"/>
                <w:lang w:val="ru-RU" w:eastAsia="en-US"/>
              </w:rPr>
              <w:t>.</w:t>
            </w:r>
          </w:p>
        </w:tc>
      </w:tr>
    </w:tbl>
    <w:p>
      <w:pPr>
        <w:pStyle w:val="11"/>
        <w:spacing w:line="276" w:lineRule="auto"/>
        <w:ind w:left="0" w:leftChars="0" w:firstLine="528" w:firstLineChars="220"/>
        <w:jc w:val="both"/>
        <w:rPr>
          <w:rFonts w:hint="default" w:ascii="Gotham Pro" w:hAnsi="Gotham Pro" w:cs="Gotham Pro"/>
          <w:sz w:val="24"/>
          <w:szCs w:val="24"/>
          <w:lang w:eastAsia="ru-RU"/>
        </w:rPr>
        <w:sectPr>
          <w:headerReference r:id="rId6" w:type="first"/>
          <w:footerReference r:id="rId8" w:type="first"/>
          <w:headerReference r:id="rId5" w:type="default"/>
          <w:footerReference r:id="rId7" w:type="default"/>
          <w:pgSz w:w="11906" w:h="16838"/>
          <w:pgMar w:top="1134" w:right="567" w:bottom="1134" w:left="1701" w:header="708" w:footer="709" w:gutter="0"/>
          <w:pgNumType w:fmt="decimal" w:start="5"/>
          <w:cols w:space="0" w:num="1"/>
          <w:rtlGutter w:val="0"/>
          <w:docGrid w:linePitch="360" w:charSpace="0"/>
        </w:sect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spacing w:line="276" w:lineRule="auto"/>
        <w:jc w:val="center"/>
        <w:rPr>
          <w:rFonts w:hint="default" w:ascii="Gotham Pro" w:hAnsi="Gotham Pro" w:cs="Gotham Pro"/>
          <w:b/>
          <w:bCs/>
          <w:sz w:val="24"/>
          <w:szCs w:val="24"/>
        </w:rPr>
      </w:pPr>
      <w:r>
        <w:rPr>
          <w:rFonts w:hint="default" w:ascii="Gotham Pro" w:hAnsi="Gotham Pro" w:cs="Gotham Pro"/>
          <w:b/>
          <w:bCs/>
          <w:sz w:val="24"/>
          <w:szCs w:val="24"/>
        </w:rPr>
        <w:t>СОДЕРЖАНИЕ</w:t>
      </w:r>
    </w:p>
    <w:p>
      <w:pPr>
        <w:pStyle w:val="11"/>
        <w:spacing w:line="276" w:lineRule="auto"/>
        <w:jc w:val="both"/>
        <w:rPr>
          <w:rFonts w:hint="default" w:ascii="Gotham Pro" w:hAnsi="Gotham Pro" w:cs="Gotham Pro"/>
          <w:sz w:val="20"/>
          <w:szCs w:val="20"/>
        </w:rPr>
      </w:pPr>
    </w:p>
    <w:tbl>
      <w:tblPr>
        <w:tblStyle w:val="3"/>
        <w:tblW w:w="96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67"/>
        <w:gridCol w:w="5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ind w:left="0" w:leftChars="0" w:firstLine="440" w:firstLineChars="220"/>
              <w:jc w:val="both"/>
              <w:rPr>
                <w:rFonts w:hint="default" w:ascii="Gotham Pro" w:hAnsi="Gotham Pro" w:cs="Gotham Pro"/>
                <w:b/>
                <w:bCs/>
                <w:sz w:val="20"/>
                <w:szCs w:val="20"/>
              </w:rPr>
            </w:pPr>
            <w:r>
              <w:rPr>
                <w:rFonts w:hint="default" w:ascii="Gotham Pro" w:hAnsi="Gotham Pro" w:cs="Gotham Pro"/>
                <w:b/>
                <w:bCs/>
                <w:sz w:val="20"/>
                <w:szCs w:val="20"/>
              </w:rPr>
              <w:t>Том 1. Положение о территориальном планировании</w:t>
            </w:r>
          </w:p>
        </w:tc>
        <w:tc>
          <w:tcPr>
            <w:tcW w:w="5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jc w:val="both"/>
              <w:rPr>
                <w:rFonts w:hint="default" w:ascii="Gotham Pro" w:hAnsi="Gotham Pro" w:cs="Gotham Pro"/>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ind w:left="0" w:leftChars="0" w:firstLine="440" w:firstLineChars="220"/>
              <w:jc w:val="both"/>
              <w:rPr>
                <w:rFonts w:hint="default" w:ascii="Gotham Pro" w:hAnsi="Gotham Pro" w:cs="Gotham Pro"/>
                <w:b/>
                <w:bCs/>
                <w:sz w:val="20"/>
                <w:szCs w:val="20"/>
              </w:rPr>
            </w:pPr>
            <w:r>
              <w:rPr>
                <w:rFonts w:hint="default" w:ascii="Gotham Pro" w:hAnsi="Gotham Pro" w:cs="Gotham Pro"/>
                <w:b/>
                <w:bCs/>
                <w:sz w:val="20"/>
                <w:szCs w:val="20"/>
              </w:rPr>
              <w:t>Введение</w:t>
            </w:r>
          </w:p>
        </w:tc>
        <w:tc>
          <w:tcPr>
            <w:tcW w:w="5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ind w:left="0" w:leftChars="0" w:firstLine="440" w:firstLineChars="220"/>
              <w:jc w:val="both"/>
              <w:rPr>
                <w:rFonts w:hint="default" w:ascii="Gotham Pro" w:hAnsi="Gotham Pro" w:cs="Gotham Pro"/>
                <w:sz w:val="20"/>
                <w:szCs w:val="20"/>
              </w:rPr>
            </w:pPr>
            <w:r>
              <w:rPr>
                <w:rFonts w:hint="default" w:ascii="Gotham Pro" w:hAnsi="Gotham Pro" w:cs="Gotham Pro"/>
                <w:sz w:val="20"/>
                <w:szCs w:val="20"/>
              </w:rPr>
              <w:t>1. 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а также характеристики зон с особыми условиями использования территорий</w:t>
            </w:r>
          </w:p>
        </w:tc>
        <w:tc>
          <w:tcPr>
            <w:tcW w:w="5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ind w:left="0" w:leftChars="0" w:firstLine="440" w:firstLineChars="220"/>
              <w:jc w:val="both"/>
              <w:rPr>
                <w:rFonts w:hint="default" w:ascii="Gotham Pro" w:hAnsi="Gotham Pro" w:cs="Gotham Pro"/>
                <w:sz w:val="20"/>
                <w:szCs w:val="20"/>
              </w:rPr>
            </w:pPr>
            <w:r>
              <w:rPr>
                <w:rFonts w:hint="default" w:ascii="Gotham Pro" w:hAnsi="Gotham Pro" w:cs="Gotham Pro"/>
                <w:sz w:val="20"/>
                <w:szCs w:val="20"/>
              </w:rPr>
              <w:t xml:space="preserve">2. </w:t>
            </w:r>
            <w:r>
              <w:rPr>
                <w:rFonts w:hint="default" w:ascii="Gotham Pro" w:hAnsi="Gotham Pro" w:eastAsia="Calibri" w:cs="Gotham Pro"/>
                <w:sz w:val="20"/>
                <w:szCs w:val="20"/>
                <w:lang w:eastAsia="en-US"/>
              </w:rPr>
              <w:t>Сведения о видах, назначении и наименованиях планируемых объектов федерального значения, объектов регионального значения, их основные характеристики, местоположение, характеристики ЗОУИТ</w:t>
            </w:r>
          </w:p>
        </w:tc>
        <w:tc>
          <w:tcPr>
            <w:tcW w:w="5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jc w:val="center"/>
              <w:rPr>
                <w:rFonts w:hint="default" w:ascii="Gotham Pro" w:hAnsi="Gotham Pro" w:cs="Gotham Pro"/>
                <w:sz w:val="20"/>
                <w:szCs w:val="20"/>
                <w:lang w:val="ru-RU"/>
              </w:rPr>
            </w:pPr>
            <w:r>
              <w:rPr>
                <w:rFonts w:hint="default" w:ascii="Gotham Pro" w:hAnsi="Gotham Pro" w:cs="Gotham Pro"/>
                <w:sz w:val="20"/>
                <w:szCs w:val="20"/>
              </w:rPr>
              <w:t>1</w:t>
            </w:r>
            <w:r>
              <w:rPr>
                <w:rFonts w:hint="default" w:ascii="Gotham Pro" w:hAnsi="Gotham Pro" w:cs="Gotham Pro"/>
                <w:sz w:val="20"/>
                <w:szCs w:val="20"/>
                <w:lang w:val="ru-RU"/>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ind w:left="0" w:leftChars="0" w:firstLine="658" w:firstLineChars="329"/>
              <w:jc w:val="both"/>
              <w:rPr>
                <w:rFonts w:hint="default" w:ascii="Gotham Pro" w:hAnsi="Gotham Pro" w:cs="Gotham Pro"/>
                <w:sz w:val="20"/>
                <w:szCs w:val="20"/>
              </w:rPr>
            </w:pPr>
            <w:r>
              <w:rPr>
                <w:rFonts w:hint="default" w:ascii="Gotham Pro" w:hAnsi="Gotham Pro" w:cs="Gotham Pro"/>
                <w:sz w:val="20"/>
                <w:szCs w:val="20"/>
              </w:rPr>
              <w:t>2.1. Объекты федерального значения</w:t>
            </w:r>
          </w:p>
        </w:tc>
        <w:tc>
          <w:tcPr>
            <w:tcW w:w="5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jc w:val="center"/>
              <w:rPr>
                <w:rFonts w:hint="default" w:ascii="Gotham Pro" w:hAnsi="Gotham Pro" w:cs="Gotham Pro"/>
                <w:sz w:val="20"/>
                <w:szCs w:val="20"/>
                <w:lang w:val="ru-RU"/>
              </w:rPr>
            </w:pPr>
            <w:r>
              <w:rPr>
                <w:rFonts w:hint="default" w:ascii="Gotham Pro" w:hAnsi="Gotham Pro" w:cs="Gotham Pro"/>
                <w:sz w:val="20"/>
                <w:szCs w:val="20"/>
              </w:rPr>
              <w:t>1</w:t>
            </w:r>
            <w:r>
              <w:rPr>
                <w:rFonts w:hint="default" w:ascii="Gotham Pro" w:hAnsi="Gotham Pro" w:cs="Gotham Pro"/>
                <w:sz w:val="20"/>
                <w:szCs w:val="20"/>
                <w:lang w:val="ru-RU"/>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ind w:left="0" w:leftChars="0" w:firstLine="658" w:firstLineChars="329"/>
              <w:jc w:val="both"/>
              <w:rPr>
                <w:rFonts w:hint="default" w:ascii="Gotham Pro" w:hAnsi="Gotham Pro" w:cs="Gotham Pro"/>
                <w:sz w:val="20"/>
                <w:szCs w:val="20"/>
              </w:rPr>
            </w:pPr>
            <w:r>
              <w:rPr>
                <w:rFonts w:hint="default" w:ascii="Gotham Pro" w:hAnsi="Gotham Pro" w:cs="Gotham Pro"/>
                <w:sz w:val="20"/>
                <w:szCs w:val="20"/>
              </w:rPr>
              <w:t>2.2. Объекты регионального значения</w:t>
            </w:r>
          </w:p>
        </w:tc>
        <w:tc>
          <w:tcPr>
            <w:tcW w:w="5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jc w:val="center"/>
              <w:rPr>
                <w:rFonts w:hint="default" w:ascii="Gotham Pro" w:hAnsi="Gotham Pro" w:cs="Gotham Pro"/>
                <w:sz w:val="20"/>
                <w:szCs w:val="20"/>
                <w:lang w:val="ru-RU"/>
              </w:rPr>
            </w:pPr>
            <w:r>
              <w:rPr>
                <w:rFonts w:hint="default" w:ascii="Gotham Pro" w:hAnsi="Gotham Pro" w:cs="Gotham Pro"/>
                <w:sz w:val="20"/>
                <w:szCs w:val="20"/>
                <w:lang w:val="ru-RU"/>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ind w:left="0" w:leftChars="0" w:firstLine="440" w:firstLineChars="220"/>
              <w:jc w:val="both"/>
              <w:rPr>
                <w:rFonts w:hint="default" w:ascii="Gotham Pro" w:hAnsi="Gotham Pro" w:cs="Gotham Pro"/>
                <w:sz w:val="20"/>
                <w:szCs w:val="20"/>
              </w:rPr>
            </w:pPr>
            <w:r>
              <w:rPr>
                <w:rFonts w:hint="default" w:ascii="Gotham Pro" w:hAnsi="Gotham Pro" w:cs="Gotham Pro"/>
                <w:sz w:val="20"/>
                <w:szCs w:val="20"/>
              </w:rPr>
              <w:t>3. Зоны с особыми условиями использования территорий</w:t>
            </w:r>
          </w:p>
        </w:tc>
        <w:tc>
          <w:tcPr>
            <w:tcW w:w="5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jc w:val="center"/>
              <w:rPr>
                <w:rFonts w:hint="default" w:ascii="Gotham Pro" w:hAnsi="Gotham Pro" w:cs="Gotham Pro"/>
                <w:sz w:val="20"/>
                <w:szCs w:val="20"/>
                <w:lang w:val="ru-RU"/>
              </w:rPr>
            </w:pPr>
            <w:r>
              <w:rPr>
                <w:rFonts w:hint="default" w:ascii="Gotham Pro" w:hAnsi="Gotham Pro" w:cs="Gotham Pro"/>
                <w:sz w:val="20"/>
                <w:szCs w:val="20"/>
              </w:rPr>
              <w:t>2</w:t>
            </w:r>
            <w:r>
              <w:rPr>
                <w:rFonts w:hint="default" w:ascii="Gotham Pro" w:hAnsi="Gotham Pro" w:cs="Gotham Pro"/>
                <w:sz w:val="20"/>
                <w:szCs w:val="20"/>
                <w:lang w:val="ru-RU"/>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ind w:left="0" w:leftChars="0" w:firstLine="440" w:firstLineChars="220"/>
              <w:jc w:val="both"/>
              <w:rPr>
                <w:rFonts w:hint="default" w:ascii="Gotham Pro" w:hAnsi="Gotham Pro" w:cs="Gotham Pro"/>
                <w:sz w:val="20"/>
                <w:szCs w:val="20"/>
              </w:rPr>
            </w:pPr>
            <w:r>
              <w:rPr>
                <w:rFonts w:hint="default" w:ascii="Gotham Pro" w:hAnsi="Gotham Pro" w:cs="Gotham Pro"/>
                <w:sz w:val="20"/>
                <w:szCs w:val="20"/>
              </w:rPr>
              <w:t>4. Виды и параметры функциональных зон</w:t>
            </w:r>
          </w:p>
        </w:tc>
        <w:tc>
          <w:tcPr>
            <w:tcW w:w="5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jc w:val="center"/>
              <w:rPr>
                <w:rFonts w:hint="default" w:ascii="Gotham Pro" w:hAnsi="Gotham Pro" w:cs="Gotham Pro"/>
                <w:sz w:val="20"/>
                <w:szCs w:val="20"/>
                <w:lang w:val="ru-RU"/>
              </w:rPr>
            </w:pPr>
            <w:r>
              <w:rPr>
                <w:rFonts w:hint="default" w:ascii="Gotham Pro" w:hAnsi="Gotham Pro" w:cs="Gotham Pro"/>
                <w:sz w:val="20"/>
                <w:szCs w:val="20"/>
              </w:rPr>
              <w:t>2</w:t>
            </w:r>
            <w:r>
              <w:rPr>
                <w:rFonts w:hint="default" w:ascii="Gotham Pro" w:hAnsi="Gotham Pro" w:cs="Gotham Pro"/>
                <w:sz w:val="20"/>
                <w:szCs w:val="20"/>
                <w:lang w:val="ru-RU"/>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ind w:left="0" w:leftChars="0" w:firstLine="658" w:firstLineChars="329"/>
              <w:jc w:val="both"/>
              <w:rPr>
                <w:rFonts w:hint="default" w:ascii="Gotham Pro" w:hAnsi="Gotham Pro" w:cs="Gotham Pro"/>
                <w:sz w:val="20"/>
                <w:szCs w:val="20"/>
              </w:rPr>
            </w:pPr>
            <w:r>
              <w:rPr>
                <w:rFonts w:hint="default" w:ascii="Gotham Pro" w:hAnsi="Gotham Pro" w:cs="Gotham Pro"/>
                <w:sz w:val="20"/>
                <w:szCs w:val="20"/>
              </w:rPr>
              <w:t>4.1. Виды функциональных зон</w:t>
            </w:r>
          </w:p>
        </w:tc>
        <w:tc>
          <w:tcPr>
            <w:tcW w:w="5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jc w:val="center"/>
              <w:rPr>
                <w:rFonts w:hint="default" w:ascii="Gotham Pro" w:hAnsi="Gotham Pro" w:cs="Gotham Pro"/>
                <w:sz w:val="20"/>
                <w:szCs w:val="20"/>
                <w:lang w:val="ru-RU"/>
              </w:rPr>
            </w:pPr>
            <w:r>
              <w:rPr>
                <w:rFonts w:hint="default" w:ascii="Gotham Pro" w:hAnsi="Gotham Pro" w:cs="Gotham Pro"/>
                <w:sz w:val="20"/>
                <w:szCs w:val="20"/>
              </w:rPr>
              <w:t>2</w:t>
            </w:r>
            <w:r>
              <w:rPr>
                <w:rFonts w:hint="default" w:ascii="Gotham Pro" w:hAnsi="Gotham Pro" w:cs="Gotham Pro"/>
                <w:sz w:val="20"/>
                <w:szCs w:val="20"/>
                <w:lang w:val="ru-RU"/>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ind w:left="0" w:leftChars="0" w:firstLine="658" w:firstLineChars="329"/>
              <w:jc w:val="both"/>
              <w:rPr>
                <w:rFonts w:hint="default" w:ascii="Gotham Pro" w:hAnsi="Gotham Pro" w:cs="Gotham Pro"/>
                <w:sz w:val="20"/>
                <w:szCs w:val="20"/>
              </w:rPr>
            </w:pPr>
            <w:r>
              <w:rPr>
                <w:rFonts w:hint="default" w:ascii="Gotham Pro" w:hAnsi="Gotham Pro" w:cs="Gotham Pro"/>
                <w:sz w:val="20"/>
                <w:szCs w:val="20"/>
              </w:rPr>
              <w:t>4.2. Параметры функциональных зон</w:t>
            </w:r>
          </w:p>
        </w:tc>
        <w:tc>
          <w:tcPr>
            <w:tcW w:w="5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jc w:val="center"/>
              <w:rPr>
                <w:rFonts w:hint="default" w:ascii="Gotham Pro" w:hAnsi="Gotham Pro" w:cs="Gotham Pro"/>
                <w:sz w:val="20"/>
                <w:szCs w:val="20"/>
                <w:lang w:val="ru-RU"/>
              </w:rPr>
            </w:pPr>
            <w:r>
              <w:rPr>
                <w:rFonts w:hint="default" w:ascii="Gotham Pro" w:hAnsi="Gotham Pro" w:cs="Gotham Pro"/>
                <w:sz w:val="20"/>
                <w:szCs w:val="20"/>
                <w:lang w:val="ru-RU"/>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ind w:left="0" w:leftChars="0" w:firstLine="440" w:firstLineChars="220"/>
              <w:jc w:val="both"/>
              <w:rPr>
                <w:rFonts w:hint="default" w:ascii="Gotham Pro" w:hAnsi="Gotham Pro" w:cs="Gotham Pro"/>
                <w:b/>
                <w:bCs/>
                <w:sz w:val="20"/>
                <w:szCs w:val="20"/>
              </w:rPr>
            </w:pPr>
            <w:r>
              <w:rPr>
                <w:rFonts w:hint="default" w:ascii="Gotham Pro" w:hAnsi="Gotham Pro" w:cs="Gotham Pro"/>
                <w:b/>
                <w:bCs/>
                <w:sz w:val="20"/>
                <w:szCs w:val="20"/>
              </w:rPr>
              <w:t>Приложения:</w:t>
            </w:r>
          </w:p>
        </w:tc>
        <w:tc>
          <w:tcPr>
            <w:tcW w:w="5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jc w:val="center"/>
              <w:rPr>
                <w:rFonts w:hint="default" w:ascii="Gotham Pro" w:hAnsi="Gotham Pro" w:cs="Gotham Pro"/>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ind w:left="0" w:leftChars="0" w:firstLine="440" w:firstLineChars="220"/>
              <w:jc w:val="both"/>
              <w:rPr>
                <w:rFonts w:hint="default" w:ascii="Gotham Pro" w:hAnsi="Gotham Pro" w:cs="Gotham Pro"/>
                <w:sz w:val="20"/>
                <w:szCs w:val="20"/>
              </w:rPr>
            </w:pPr>
            <w:r>
              <w:rPr>
                <w:rFonts w:hint="default" w:ascii="Gotham Pro" w:hAnsi="Gotham Pro" w:cs="Gotham Pro"/>
                <w:sz w:val="20"/>
                <w:szCs w:val="20"/>
              </w:rPr>
              <w:t>Карта планируемых границ населенных пунктов (в том числе границ образуемых населенных пунктов), входящих в состав поселения</w:t>
            </w:r>
          </w:p>
        </w:tc>
        <w:tc>
          <w:tcPr>
            <w:tcW w:w="5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jc w:val="center"/>
              <w:rPr>
                <w:rFonts w:hint="default" w:ascii="Gotham Pro" w:hAnsi="Gotham Pro" w:cs="Gotham Pro"/>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ind w:left="0" w:leftChars="0" w:firstLine="440" w:firstLineChars="220"/>
              <w:jc w:val="both"/>
              <w:rPr>
                <w:rFonts w:hint="default" w:ascii="Gotham Pro" w:hAnsi="Gotham Pro" w:cs="Gotham Pro"/>
                <w:sz w:val="20"/>
                <w:szCs w:val="20"/>
              </w:rPr>
            </w:pPr>
            <w:r>
              <w:rPr>
                <w:rFonts w:hint="default" w:ascii="Gotham Pro" w:hAnsi="Gotham Pro" w:cs="Gotham Pro"/>
                <w:sz w:val="20"/>
                <w:szCs w:val="20"/>
              </w:rPr>
              <w:t>Карта планируемого размещения объектов местного значения</w:t>
            </w:r>
          </w:p>
        </w:tc>
        <w:tc>
          <w:tcPr>
            <w:tcW w:w="5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jc w:val="center"/>
              <w:rPr>
                <w:rFonts w:hint="default" w:ascii="Gotham Pro" w:hAnsi="Gotham Pro" w:cs="Gotham Pro"/>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ind w:left="0" w:leftChars="0" w:firstLine="440" w:firstLineChars="220"/>
              <w:jc w:val="both"/>
              <w:rPr>
                <w:rFonts w:hint="default" w:ascii="Gotham Pro" w:hAnsi="Gotham Pro" w:cs="Gotham Pro"/>
                <w:sz w:val="20"/>
                <w:szCs w:val="20"/>
              </w:rPr>
            </w:pPr>
            <w:r>
              <w:rPr>
                <w:rFonts w:hint="default" w:ascii="Gotham Pro" w:hAnsi="Gotham Pro" w:cs="Gotham Pro"/>
                <w:sz w:val="20"/>
                <w:szCs w:val="20"/>
              </w:rPr>
              <w:t>Карта функциональных зон поселения</w:t>
            </w:r>
          </w:p>
        </w:tc>
        <w:tc>
          <w:tcPr>
            <w:tcW w:w="5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jc w:val="center"/>
              <w:rPr>
                <w:rFonts w:hint="default" w:ascii="Gotham Pro" w:hAnsi="Gotham Pro" w:cs="Gotham Pro"/>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ind w:left="0" w:leftChars="0" w:firstLine="440" w:firstLineChars="220"/>
              <w:jc w:val="both"/>
              <w:rPr>
                <w:rFonts w:hint="default" w:ascii="Gotham Pro" w:hAnsi="Gotham Pro" w:cs="Gotham Pro"/>
                <w:sz w:val="20"/>
                <w:szCs w:val="20"/>
              </w:rPr>
            </w:pPr>
            <w:r>
              <w:rPr>
                <w:rFonts w:hint="default" w:ascii="Gotham Pro" w:hAnsi="Gotham Pro" w:cs="Gotham Pro"/>
                <w:sz w:val="20"/>
                <w:szCs w:val="20"/>
              </w:rPr>
              <w:t>Сведения о границах населенных пунктов, входящих в состав поселения</w:t>
            </w:r>
          </w:p>
        </w:tc>
        <w:tc>
          <w:tcPr>
            <w:tcW w:w="567" w:type="dxa"/>
            <w:tcBorders>
              <w:top w:val="single" w:color="000000" w:sz="4" w:space="0"/>
              <w:left w:val="single" w:color="000000" w:sz="4" w:space="0"/>
              <w:bottom w:val="single" w:color="000000" w:sz="4" w:space="0"/>
              <w:right w:val="single" w:color="000000" w:sz="4" w:space="0"/>
            </w:tcBorders>
            <w:noWrap w:val="0"/>
            <w:vAlign w:val="top"/>
          </w:tcPr>
          <w:p>
            <w:pPr>
              <w:pStyle w:val="11"/>
              <w:spacing w:line="276" w:lineRule="auto"/>
              <w:jc w:val="center"/>
              <w:rPr>
                <w:rFonts w:hint="default" w:ascii="Gotham Pro" w:hAnsi="Gotham Pro" w:cs="Gotham Pro"/>
                <w:sz w:val="20"/>
                <w:szCs w:val="20"/>
              </w:rPr>
            </w:pPr>
          </w:p>
        </w:tc>
      </w:tr>
    </w:tbl>
    <w:p>
      <w:pPr>
        <w:pStyle w:val="11"/>
        <w:spacing w:line="276" w:lineRule="auto"/>
        <w:ind w:left="0" w:leftChars="0" w:firstLine="528" w:firstLineChars="220"/>
        <w:jc w:val="both"/>
        <w:rPr>
          <w:rFonts w:hint="default" w:ascii="Gotham Pro" w:hAnsi="Gotham Pro" w:cs="Gotham Pro"/>
          <w:sz w:val="24"/>
          <w:szCs w:val="24"/>
          <w:lang w:eastAsia="ru-RU"/>
        </w:rPr>
        <w:sectPr>
          <w:pgSz w:w="11906" w:h="16838"/>
          <w:pgMar w:top="1134" w:right="567" w:bottom="1134" w:left="1701" w:header="708" w:footer="709" w:gutter="0"/>
          <w:pgNumType w:fmt="decimal"/>
          <w:cols w:space="0" w:num="1"/>
          <w:rtlGutter w:val="0"/>
          <w:docGrid w:linePitch="360" w:charSpace="0"/>
        </w:sect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spacing w:line="276" w:lineRule="auto"/>
        <w:ind w:left="0" w:leftChars="0" w:firstLine="439" w:firstLineChars="183"/>
        <w:jc w:val="both"/>
        <w:rPr>
          <w:rFonts w:hint="default" w:ascii="Gotham Pro" w:hAnsi="Gotham Pro" w:cs="Gotham Pro"/>
          <w:b/>
          <w:bCs/>
          <w:sz w:val="24"/>
          <w:szCs w:val="24"/>
        </w:rPr>
      </w:pPr>
      <w:r>
        <w:rPr>
          <w:rFonts w:hint="default" w:ascii="Gotham Pro" w:hAnsi="Gotham Pro" w:cs="Gotham Pro"/>
          <w:b/>
          <w:bCs/>
          <w:sz w:val="24"/>
          <w:szCs w:val="24"/>
        </w:rPr>
        <w:t>Используемые сокращения:</w:t>
      </w:r>
    </w:p>
    <w:p>
      <w:pPr>
        <w:pStyle w:val="11"/>
        <w:spacing w:line="276" w:lineRule="auto"/>
        <w:ind w:left="0" w:leftChars="0" w:firstLine="440" w:firstLineChars="0"/>
        <w:jc w:val="both"/>
        <w:rPr>
          <w:rFonts w:hint="default" w:ascii="Gotham Pro" w:hAnsi="Gotham Pro" w:cs="Gotham Pro"/>
          <w:sz w:val="24"/>
          <w:szCs w:val="24"/>
        </w:rPr>
      </w:pP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Российская Федерация – РФ</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Республика Бурятия - РБ</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Муниципальное образование – МО</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Сельское поселение – СП</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Город – г.</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Село – с.</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Улус – у.</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Государственная программа – ГП</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Муниципальная программа – МП</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ФГИС ТП – Федеральная государственная информационная система территориального планирования;</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Единый государственный реестр недвижимости - ЕГРН</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Твердые коммунальные отходы – ТКО</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Государственный баланс запасов полезных ископаемых – ГБЗ ПИ</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Государственный кадастр месторождений и проявлений полезных ископаемых – Государственный кадастр МПИ</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Гражданская оборона – ГО</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Чрезвычайная ситуация – ЧС</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Единая Государственная система по предупреждению и ликвидации чрезвычайных ситуаций - РСЧС</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Зона с особыми условиями использования территорий - ЗОУИТ</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Особо охраняемая природная территория – ООПТ</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Градостроительный кодекс Российской Федерации – Градостроительный кодекс</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Земельный кодекс Российской Федерации – Земельный кодекс</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Водный кодекс Российской Федерации – Водный кодекс</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Лесной кодекс Российской Федерации – Лесной кодекс</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Градостроительный устав Республики Бурятия – Градостроительный устав</w:t>
      </w:r>
    </w:p>
    <w:p>
      <w:pPr>
        <w:pStyle w:val="11"/>
        <w:spacing w:line="276" w:lineRule="auto"/>
        <w:ind w:left="0" w:leftChars="0" w:firstLine="439" w:firstLineChars="183"/>
        <w:jc w:val="both"/>
        <w:rPr>
          <w:rFonts w:hint="default" w:ascii="Gotham Pro" w:hAnsi="Gotham Pro" w:cs="Gotham Pro"/>
          <w:sz w:val="24"/>
          <w:szCs w:val="24"/>
        </w:rPr>
        <w:sectPr>
          <w:pgSz w:w="11906" w:h="16838"/>
          <w:pgMar w:top="1134" w:right="567" w:bottom="1134" w:left="1701" w:header="708" w:footer="709" w:gutter="0"/>
          <w:pgNumType w:fmt="decimal"/>
          <w:cols w:space="0" w:num="1"/>
          <w:rtlGutter w:val="0"/>
          <w:docGrid w:linePitch="360" w:charSpace="0"/>
        </w:sect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 xml:space="preserve">Введение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Проект внесения изменений в генеральный МО СП «Сосново-Озерское» Еравнинского района РБ (далее – генеральный план) </w:t>
      </w:r>
      <w:r>
        <w:rPr>
          <w:rFonts w:hint="default" w:ascii="Gotham Pro" w:hAnsi="Gotham Pro" w:cs="Gotham Pro"/>
          <w:sz w:val="24"/>
          <w:szCs w:val="24"/>
          <w:lang w:val="ru-RU"/>
        </w:rPr>
        <w:t>выполнен</w:t>
      </w:r>
      <w:r>
        <w:rPr>
          <w:rFonts w:hint="default" w:ascii="Gotham Pro" w:hAnsi="Gotham Pro" w:cs="Gotham Pro"/>
          <w:sz w:val="24"/>
          <w:szCs w:val="24"/>
        </w:rPr>
        <w:t xml:space="preserve"> по заказу Администрации МО СП «Сосново-Озерское» на основании договора подряда на выполнение работ по разработке проектов внесения изменений в документы территориального планирования и градостроительного зонирования от 21.06.2023 № 3.</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Генеральный план разработан в соответствии с Градостроительным кодексом, Градостроительным уставом, Методическими рекомендациями по разработке проектов генеральных планов</w:t>
      </w:r>
      <w:r>
        <w:rPr>
          <w:rFonts w:hint="default" w:ascii="Gotham Pro" w:hAnsi="Gotham Pro" w:cs="Gotham Pro"/>
          <w:sz w:val="24"/>
          <w:szCs w:val="24"/>
          <w:lang w:val="ru-RU"/>
        </w:rPr>
        <w:t xml:space="preserve"> </w:t>
      </w:r>
      <w:r>
        <w:rPr>
          <w:rFonts w:hint="default" w:ascii="Gotham Pro" w:hAnsi="Gotham Pro" w:cs="Gotham Pro"/>
          <w:sz w:val="24"/>
          <w:szCs w:val="24"/>
        </w:rPr>
        <w:t xml:space="preserve">поселений и городских округов, </w:t>
      </w:r>
      <w:r>
        <w:rPr>
          <w:rFonts w:hint="default" w:ascii="Gotham Pro" w:hAnsi="Gotham Pro" w:cs="Gotham Pro"/>
          <w:sz w:val="24"/>
          <w:szCs w:val="24"/>
          <w:lang w:val="ru-RU"/>
        </w:rPr>
        <w:t>утверждёнными</w:t>
      </w:r>
      <w:r>
        <w:rPr>
          <w:rFonts w:hint="default" w:ascii="Gotham Pro" w:hAnsi="Gotham Pro" w:cs="Gotham Pro"/>
          <w:sz w:val="24"/>
          <w:szCs w:val="24"/>
        </w:rPr>
        <w:t xml:space="preserve"> приказом Министерства регионального развития РФ от26.05.2011 № 244, приказом Минэкономразвития России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 793».</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Разработка генерального плана осуществлена с учетом следующих документов: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Схем</w:t>
      </w:r>
      <w:r>
        <w:rPr>
          <w:rFonts w:hint="default" w:ascii="Gotham Pro" w:hAnsi="Gotham Pro" w:cs="Gotham Pro"/>
          <w:sz w:val="24"/>
          <w:szCs w:val="24"/>
          <w:lang w:val="ru-RU"/>
        </w:rPr>
        <w:t>ы</w:t>
      </w:r>
      <w:r>
        <w:rPr>
          <w:rFonts w:hint="default" w:ascii="Gotham Pro" w:hAnsi="Gotham Pro" w:cs="Gotham Pro"/>
          <w:sz w:val="24"/>
          <w:szCs w:val="24"/>
        </w:rPr>
        <w:t xml:space="preserve"> территориального планирования Российской Федерации в области энергетики, утвержденн</w:t>
      </w:r>
      <w:r>
        <w:rPr>
          <w:rFonts w:hint="default" w:ascii="Gotham Pro" w:hAnsi="Gotham Pro" w:cs="Gotham Pro"/>
          <w:sz w:val="24"/>
          <w:szCs w:val="24"/>
          <w:lang w:val="ru-RU"/>
        </w:rPr>
        <w:t>ой</w:t>
      </w:r>
      <w:r>
        <w:rPr>
          <w:rFonts w:hint="default" w:ascii="Gotham Pro" w:hAnsi="Gotham Pro" w:cs="Gotham Pro"/>
          <w:sz w:val="24"/>
          <w:szCs w:val="24"/>
        </w:rPr>
        <w:t xml:space="preserve"> распоряжением Правительства РФ от 01.08.2016 № 1634-р;</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Схем</w:t>
      </w:r>
      <w:r>
        <w:rPr>
          <w:rFonts w:hint="default" w:ascii="Gotham Pro" w:hAnsi="Gotham Pro" w:cs="Gotham Pro"/>
          <w:sz w:val="24"/>
          <w:szCs w:val="24"/>
          <w:lang w:val="ru-RU"/>
        </w:rPr>
        <w:t>ы</w:t>
      </w:r>
      <w:r>
        <w:rPr>
          <w:rFonts w:hint="default" w:ascii="Gotham Pro" w:hAnsi="Gotham Pro" w:cs="Gotham Pro"/>
          <w:sz w:val="24"/>
          <w:szCs w:val="24"/>
        </w:rPr>
        <w:t xml:space="preserve"> территориального планирования Российской Федерации в области высшего образования, утвержденн</w:t>
      </w:r>
      <w:r>
        <w:rPr>
          <w:rFonts w:hint="default" w:ascii="Gotham Pro" w:hAnsi="Gotham Pro" w:cs="Gotham Pro"/>
          <w:sz w:val="24"/>
          <w:szCs w:val="24"/>
          <w:lang w:val="ru-RU"/>
        </w:rPr>
        <w:t>ой</w:t>
      </w:r>
      <w:r>
        <w:rPr>
          <w:rFonts w:hint="default" w:ascii="Gotham Pro" w:hAnsi="Gotham Pro" w:cs="Gotham Pro"/>
          <w:sz w:val="24"/>
          <w:szCs w:val="24"/>
        </w:rPr>
        <w:t xml:space="preserve"> распоряжением Правительства РФ от 26.02.2013 № 247-р;</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Схем</w:t>
      </w:r>
      <w:r>
        <w:rPr>
          <w:rFonts w:hint="default" w:ascii="Gotham Pro" w:hAnsi="Gotham Pro" w:cs="Gotham Pro"/>
          <w:sz w:val="24"/>
          <w:szCs w:val="24"/>
          <w:lang w:val="ru-RU"/>
        </w:rPr>
        <w:t>ы</w:t>
      </w:r>
      <w:r>
        <w:rPr>
          <w:rFonts w:hint="default" w:ascii="Gotham Pro" w:hAnsi="Gotham Pro" w:cs="Gotham Pro"/>
          <w:sz w:val="24"/>
          <w:szCs w:val="24"/>
        </w:rPr>
        <w:t xml:space="preserve"> территориального планирования Российской Федерации в области здравоохранения, утвержденн</w:t>
      </w:r>
      <w:r>
        <w:rPr>
          <w:rFonts w:hint="default" w:ascii="Gotham Pro" w:hAnsi="Gotham Pro" w:cs="Gotham Pro"/>
          <w:sz w:val="24"/>
          <w:szCs w:val="24"/>
          <w:lang w:val="ru-RU"/>
        </w:rPr>
        <w:t>ой</w:t>
      </w:r>
      <w:r>
        <w:rPr>
          <w:rFonts w:hint="default" w:ascii="Gotham Pro" w:hAnsi="Gotham Pro" w:cs="Gotham Pro"/>
          <w:sz w:val="24"/>
          <w:szCs w:val="24"/>
        </w:rPr>
        <w:t xml:space="preserve"> распоряжением Правительства РФ от 28.12.2012 № 2607-р;</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Схем</w:t>
      </w:r>
      <w:r>
        <w:rPr>
          <w:rFonts w:hint="default" w:ascii="Gotham Pro" w:hAnsi="Gotham Pro" w:cs="Gotham Pro"/>
          <w:sz w:val="24"/>
          <w:szCs w:val="24"/>
          <w:lang w:val="ru-RU"/>
        </w:rPr>
        <w:t>ы</w:t>
      </w:r>
      <w:r>
        <w:rPr>
          <w:rFonts w:hint="default" w:ascii="Gotham Pro" w:hAnsi="Gotham Pro" w:cs="Gotham Pro"/>
          <w:sz w:val="24"/>
          <w:szCs w:val="24"/>
        </w:rPr>
        <w:t xml:space="preserve"> территориального планирования Российской Федерации в области федерального транспорта (в части трубопроводного транспорта), утвержденн</w:t>
      </w:r>
      <w:r>
        <w:rPr>
          <w:rFonts w:hint="default" w:ascii="Gotham Pro" w:hAnsi="Gotham Pro" w:cs="Gotham Pro"/>
          <w:sz w:val="24"/>
          <w:szCs w:val="24"/>
          <w:lang w:val="ru-RU"/>
        </w:rPr>
        <w:t>ой</w:t>
      </w:r>
      <w:r>
        <w:rPr>
          <w:rFonts w:hint="default" w:ascii="Gotham Pro" w:hAnsi="Gotham Pro" w:cs="Gotham Pro"/>
          <w:sz w:val="24"/>
          <w:szCs w:val="24"/>
        </w:rPr>
        <w:t xml:space="preserve"> распоряжением Правительства РФ от 06.05.2015 № 816-р;</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Схем</w:t>
      </w:r>
      <w:r>
        <w:rPr>
          <w:rFonts w:hint="default" w:ascii="Gotham Pro" w:hAnsi="Gotham Pro" w:cs="Gotham Pro"/>
          <w:sz w:val="24"/>
          <w:szCs w:val="24"/>
          <w:lang w:val="ru-RU"/>
        </w:rPr>
        <w:t>ы</w:t>
      </w:r>
      <w:r>
        <w:rPr>
          <w:rFonts w:hint="default" w:ascii="Gotham Pro" w:hAnsi="Gotham Pro" w:cs="Gotham Pro"/>
          <w:sz w:val="24"/>
          <w:szCs w:val="24"/>
        </w:rPr>
        <w:t xml:space="preserve">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утвержденн</w:t>
      </w:r>
      <w:r>
        <w:rPr>
          <w:rFonts w:hint="default" w:ascii="Gotham Pro" w:hAnsi="Gotham Pro" w:cs="Gotham Pro"/>
          <w:sz w:val="24"/>
          <w:szCs w:val="24"/>
          <w:lang w:val="ru-RU"/>
        </w:rPr>
        <w:t>ой</w:t>
      </w:r>
      <w:r>
        <w:rPr>
          <w:rFonts w:hint="default" w:ascii="Gotham Pro" w:hAnsi="Gotham Pro" w:cs="Gotham Pro"/>
          <w:sz w:val="24"/>
          <w:szCs w:val="24"/>
        </w:rPr>
        <w:t xml:space="preserve"> распоряжением Правительства РФ от 19.03.2013 № 384-р.</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cs="Gotham Pro"/>
          <w:sz w:val="24"/>
          <w:szCs w:val="24"/>
        </w:rPr>
        <w:t xml:space="preserve">- </w:t>
      </w:r>
      <w:r>
        <w:rPr>
          <w:rFonts w:hint="default" w:ascii="Gotham Pro" w:hAnsi="Gotham Pro" w:eastAsia="Calibri" w:cs="Gotham Pro"/>
          <w:sz w:val="24"/>
          <w:szCs w:val="24"/>
          <w:lang w:eastAsia="en-US"/>
        </w:rPr>
        <w:t>Схем</w:t>
      </w:r>
      <w:r>
        <w:rPr>
          <w:rFonts w:hint="default" w:ascii="Gotham Pro" w:hAnsi="Gotham Pro" w:eastAsia="Calibri" w:cs="Gotham Pro"/>
          <w:sz w:val="24"/>
          <w:szCs w:val="24"/>
          <w:lang w:val="ru-RU" w:eastAsia="en-US"/>
        </w:rPr>
        <w:t>ы</w:t>
      </w:r>
      <w:r>
        <w:rPr>
          <w:rFonts w:hint="default" w:ascii="Gotham Pro" w:hAnsi="Gotham Pro" w:eastAsia="Calibri" w:cs="Gotham Pro"/>
          <w:sz w:val="24"/>
          <w:szCs w:val="24"/>
          <w:lang w:eastAsia="en-US"/>
        </w:rPr>
        <w:t xml:space="preserve"> территориального планирования Республики Бурятия, утвержденн</w:t>
      </w:r>
      <w:r>
        <w:rPr>
          <w:rFonts w:hint="default" w:ascii="Gotham Pro" w:hAnsi="Gotham Pro" w:eastAsia="Calibri" w:cs="Gotham Pro"/>
          <w:sz w:val="24"/>
          <w:szCs w:val="24"/>
          <w:lang w:val="ru-RU" w:eastAsia="en-US"/>
        </w:rPr>
        <w:t>ой</w:t>
      </w:r>
      <w:r>
        <w:rPr>
          <w:rFonts w:hint="default" w:ascii="Gotham Pro" w:hAnsi="Gotham Pro" w:eastAsia="Calibri" w:cs="Gotham Pro"/>
          <w:sz w:val="24"/>
          <w:szCs w:val="24"/>
          <w:lang w:eastAsia="en-US"/>
        </w:rPr>
        <w:t xml:space="preserve"> постановлением Правительства РБ от 03.12.2010 № 524 (в редакции постановления Правительства РБ от 24.02.2023 № 90);</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eastAsia="Calibri" w:cs="Gotham Pro"/>
          <w:sz w:val="24"/>
          <w:szCs w:val="24"/>
          <w:lang w:eastAsia="en-US"/>
        </w:rPr>
        <w:t xml:space="preserve">- </w:t>
      </w:r>
      <w:r>
        <w:rPr>
          <w:rFonts w:hint="default" w:ascii="Gotham Pro" w:hAnsi="Gotham Pro" w:cs="Gotham Pro"/>
          <w:sz w:val="24"/>
          <w:szCs w:val="24"/>
        </w:rPr>
        <w:t xml:space="preserve"> Норматив</w:t>
      </w:r>
      <w:r>
        <w:rPr>
          <w:rFonts w:hint="default" w:ascii="Gotham Pro" w:hAnsi="Gotham Pro" w:cs="Gotham Pro"/>
          <w:sz w:val="24"/>
          <w:szCs w:val="24"/>
          <w:lang w:val="ru-RU"/>
        </w:rPr>
        <w:t>ов</w:t>
      </w:r>
      <w:r>
        <w:rPr>
          <w:rFonts w:hint="default" w:ascii="Gotham Pro" w:hAnsi="Gotham Pro" w:cs="Gotham Pro"/>
          <w:sz w:val="24"/>
          <w:szCs w:val="24"/>
        </w:rPr>
        <w:t xml:space="preserve"> градостроительного проектирования Республики Бурятия;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государственны</w:t>
      </w:r>
      <w:r>
        <w:rPr>
          <w:rFonts w:hint="default" w:ascii="Gotham Pro" w:hAnsi="Gotham Pro" w:eastAsia="Calibri" w:cs="Gotham Pro"/>
          <w:sz w:val="24"/>
          <w:szCs w:val="24"/>
          <w:lang w:val="ru-RU" w:eastAsia="en-US"/>
        </w:rPr>
        <w:t>х</w:t>
      </w:r>
      <w:r>
        <w:rPr>
          <w:rFonts w:hint="default" w:ascii="Gotham Pro" w:hAnsi="Gotham Pro" w:eastAsia="Calibri" w:cs="Gotham Pro"/>
          <w:sz w:val="24"/>
          <w:szCs w:val="24"/>
          <w:lang w:eastAsia="en-US"/>
        </w:rPr>
        <w:t xml:space="preserve"> программ РБ;</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xml:space="preserve">- </w:t>
      </w:r>
      <w:r>
        <w:rPr>
          <w:rFonts w:hint="default" w:ascii="Gotham Pro" w:hAnsi="Gotham Pro" w:cs="Gotham Pro"/>
          <w:sz w:val="24"/>
          <w:szCs w:val="24"/>
        </w:rPr>
        <w:t>Приказ</w:t>
      </w:r>
      <w:r>
        <w:rPr>
          <w:rFonts w:hint="default" w:ascii="Gotham Pro" w:hAnsi="Gotham Pro" w:cs="Gotham Pro"/>
          <w:sz w:val="24"/>
          <w:szCs w:val="24"/>
          <w:lang w:val="ru-RU"/>
        </w:rPr>
        <w:t>а</w:t>
      </w:r>
      <w:r>
        <w:rPr>
          <w:rFonts w:hint="default" w:ascii="Gotham Pro" w:hAnsi="Gotham Pro" w:cs="Gotham Pro"/>
          <w:sz w:val="24"/>
          <w:szCs w:val="24"/>
        </w:rPr>
        <w:t xml:space="preserve"> Министерства природных ресурсов РБ от 29.04.2020 № 159-ПР «Об утверждении Территориальной схемы в области обращения с отходами, в том числе с твердыми коммунальными отходами, Республики Бурятия» (в редакции приказа Министерства природных ресурсов и экологии РБ от 02.08.2022 № 295-ПР);</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Схем</w:t>
      </w:r>
      <w:r>
        <w:rPr>
          <w:rFonts w:hint="default" w:ascii="Gotham Pro" w:hAnsi="Gotham Pro" w:cs="Gotham Pro"/>
          <w:sz w:val="24"/>
          <w:szCs w:val="24"/>
          <w:lang w:val="ru-RU"/>
        </w:rPr>
        <w:t>ы</w:t>
      </w:r>
      <w:r>
        <w:rPr>
          <w:rFonts w:hint="default" w:ascii="Gotham Pro" w:hAnsi="Gotham Pro" w:cs="Gotham Pro"/>
          <w:sz w:val="24"/>
          <w:szCs w:val="24"/>
        </w:rPr>
        <w:t xml:space="preserve"> территориального планирования МО «Еравнинский район», утвержденн</w:t>
      </w:r>
      <w:r>
        <w:rPr>
          <w:rFonts w:hint="default" w:ascii="Gotham Pro" w:hAnsi="Gotham Pro" w:cs="Gotham Pro"/>
          <w:sz w:val="24"/>
          <w:szCs w:val="24"/>
          <w:lang w:val="ru-RU"/>
        </w:rPr>
        <w:t>ой</w:t>
      </w:r>
      <w:r>
        <w:rPr>
          <w:rFonts w:hint="default" w:ascii="Gotham Pro" w:hAnsi="Gotham Pro" w:cs="Gotham Pro"/>
          <w:sz w:val="24"/>
          <w:szCs w:val="24"/>
        </w:rPr>
        <w:t xml:space="preserve"> Решением Совета депутатов МО «Еравнинский район»  от 16.12.2010 № 32/3 (в редакции Решения Совета депутатов МО «Еравнинский район» от 16.10.2019 № 13/1);</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Стратеги</w:t>
      </w:r>
      <w:r>
        <w:rPr>
          <w:rFonts w:hint="default" w:ascii="Gotham Pro" w:hAnsi="Gotham Pro" w:cs="Gotham Pro"/>
          <w:sz w:val="24"/>
          <w:szCs w:val="24"/>
          <w:lang w:val="ru-RU"/>
        </w:rPr>
        <w:t>и</w:t>
      </w:r>
      <w:r>
        <w:rPr>
          <w:rFonts w:hint="default" w:ascii="Gotham Pro" w:hAnsi="Gotham Pro" w:cs="Gotham Pro"/>
          <w:sz w:val="24"/>
          <w:szCs w:val="24"/>
        </w:rPr>
        <w:t xml:space="preserve"> социально-экономического развития муниципального образования «Еравнинский район» до 2035 года (далее – Стратегия СЭР);</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муниципальны</w:t>
      </w:r>
      <w:r>
        <w:rPr>
          <w:rFonts w:hint="default" w:ascii="Gotham Pro" w:hAnsi="Gotham Pro" w:cs="Gotham Pro"/>
          <w:sz w:val="24"/>
          <w:szCs w:val="24"/>
          <w:lang w:val="ru-RU"/>
        </w:rPr>
        <w:t>х</w:t>
      </w:r>
      <w:r>
        <w:rPr>
          <w:rFonts w:hint="default" w:ascii="Gotham Pro" w:hAnsi="Gotham Pro" w:cs="Gotham Pro"/>
          <w:sz w:val="24"/>
          <w:szCs w:val="24"/>
        </w:rPr>
        <w:t xml:space="preserve"> программ МО «Еравнинский район»;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Генеральн</w:t>
      </w:r>
      <w:r>
        <w:rPr>
          <w:rFonts w:hint="default" w:ascii="Gotham Pro" w:hAnsi="Gotham Pro" w:cs="Gotham Pro"/>
          <w:sz w:val="24"/>
          <w:szCs w:val="24"/>
          <w:lang w:val="ru-RU"/>
        </w:rPr>
        <w:t>ого</w:t>
      </w:r>
      <w:r>
        <w:rPr>
          <w:rFonts w:hint="default" w:ascii="Gotham Pro" w:hAnsi="Gotham Pro" w:cs="Gotham Pro"/>
          <w:sz w:val="24"/>
          <w:szCs w:val="24"/>
        </w:rPr>
        <w:t xml:space="preserve"> план</w:t>
      </w:r>
      <w:r>
        <w:rPr>
          <w:rFonts w:hint="default" w:ascii="Gotham Pro" w:hAnsi="Gotham Pro" w:cs="Gotham Pro"/>
          <w:sz w:val="24"/>
          <w:szCs w:val="24"/>
          <w:lang w:val="ru-RU"/>
        </w:rPr>
        <w:t>а</w:t>
      </w:r>
      <w:r>
        <w:rPr>
          <w:rFonts w:hint="default" w:ascii="Gotham Pro" w:hAnsi="Gotham Pro" w:cs="Gotham Pro"/>
          <w:sz w:val="24"/>
          <w:szCs w:val="24"/>
        </w:rPr>
        <w:t xml:space="preserve"> МО СП «Сосново-Озерское», утвержденн</w:t>
      </w:r>
      <w:r>
        <w:rPr>
          <w:rFonts w:hint="default" w:ascii="Gotham Pro" w:hAnsi="Gotham Pro" w:cs="Gotham Pro"/>
          <w:sz w:val="24"/>
          <w:szCs w:val="24"/>
          <w:lang w:val="ru-RU"/>
        </w:rPr>
        <w:t>ого</w:t>
      </w:r>
      <w:r>
        <w:rPr>
          <w:rFonts w:hint="default" w:ascii="Gotham Pro" w:hAnsi="Gotham Pro" w:cs="Gotham Pro"/>
          <w:sz w:val="24"/>
          <w:szCs w:val="24"/>
        </w:rPr>
        <w:t xml:space="preserve"> Р</w:t>
      </w:r>
      <w:r>
        <w:rPr>
          <w:rFonts w:hint="default" w:ascii="Gotham Pro" w:hAnsi="Gotham Pro" w:cs="Gotham Pro"/>
          <w:color w:val="000000"/>
          <w:sz w:val="24"/>
          <w:szCs w:val="24"/>
        </w:rPr>
        <w:t xml:space="preserve">ешением Совета депутатов МО СП «Сосново-Озерское» от 18.12.2012 № 146 (в редакции </w:t>
      </w:r>
      <w:r>
        <w:rPr>
          <w:rFonts w:hint="default" w:ascii="Gotham Pro" w:hAnsi="Gotham Pro" w:cs="Gotham Pro"/>
          <w:sz w:val="24"/>
          <w:szCs w:val="24"/>
        </w:rPr>
        <w:t>Р</w:t>
      </w:r>
      <w:r>
        <w:rPr>
          <w:rFonts w:hint="default" w:ascii="Gotham Pro" w:hAnsi="Gotham Pro" w:cs="Gotham Pro"/>
          <w:color w:val="000000"/>
          <w:sz w:val="24"/>
          <w:szCs w:val="24"/>
        </w:rPr>
        <w:t>ешения Совета депутатов МО СП «Сосново-Озерское» от 20.11.2018 № 4/7-3);</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правовы</w:t>
      </w:r>
      <w:r>
        <w:rPr>
          <w:rFonts w:hint="default" w:ascii="Gotham Pro" w:hAnsi="Gotham Pro" w:cs="Gotham Pro"/>
          <w:sz w:val="24"/>
          <w:szCs w:val="24"/>
          <w:lang w:val="ru-RU"/>
        </w:rPr>
        <w:t>х</w:t>
      </w:r>
      <w:r>
        <w:rPr>
          <w:rFonts w:hint="default" w:ascii="Gotham Pro" w:hAnsi="Gotham Pro" w:cs="Gotham Pro"/>
          <w:sz w:val="24"/>
          <w:szCs w:val="24"/>
        </w:rPr>
        <w:t xml:space="preserve"> акт</w:t>
      </w:r>
      <w:r>
        <w:rPr>
          <w:rFonts w:hint="default" w:ascii="Gotham Pro" w:hAnsi="Gotham Pro" w:cs="Gotham Pro"/>
          <w:sz w:val="24"/>
          <w:szCs w:val="24"/>
          <w:lang w:val="ru-RU"/>
        </w:rPr>
        <w:t>ов</w:t>
      </w:r>
      <w:r>
        <w:rPr>
          <w:rFonts w:hint="default" w:ascii="Gotham Pro" w:hAnsi="Gotham Pro" w:cs="Gotham Pro"/>
          <w:sz w:val="24"/>
          <w:szCs w:val="24"/>
        </w:rPr>
        <w:t xml:space="preserve"> МО СП «Сосново-Озерское»;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Местны</w:t>
      </w:r>
      <w:r>
        <w:rPr>
          <w:rFonts w:hint="default" w:ascii="Gotham Pro" w:hAnsi="Gotham Pro" w:cs="Gotham Pro"/>
          <w:sz w:val="24"/>
          <w:szCs w:val="24"/>
          <w:lang w:val="ru-RU"/>
        </w:rPr>
        <w:t>х</w:t>
      </w:r>
      <w:r>
        <w:rPr>
          <w:rFonts w:hint="default" w:ascii="Gotham Pro" w:hAnsi="Gotham Pro" w:cs="Gotham Pro"/>
          <w:sz w:val="24"/>
          <w:szCs w:val="24"/>
        </w:rPr>
        <w:t xml:space="preserve"> норматив</w:t>
      </w:r>
      <w:r>
        <w:rPr>
          <w:rFonts w:hint="default" w:ascii="Gotham Pro" w:hAnsi="Gotham Pro" w:cs="Gotham Pro"/>
          <w:sz w:val="24"/>
          <w:szCs w:val="24"/>
          <w:lang w:val="ru-RU"/>
        </w:rPr>
        <w:t>ов</w:t>
      </w:r>
      <w:r>
        <w:rPr>
          <w:rFonts w:hint="default" w:ascii="Gotham Pro" w:hAnsi="Gotham Pro" w:cs="Gotham Pro"/>
          <w:sz w:val="24"/>
          <w:szCs w:val="24"/>
        </w:rPr>
        <w:t xml:space="preserve"> градостроительного проектирования МО «Еравнинский район», </w:t>
      </w:r>
      <w:r>
        <w:rPr>
          <w:rFonts w:hint="default" w:ascii="Gotham Pro" w:hAnsi="Gotham Pro" w:cs="Gotham Pro"/>
          <w:sz w:val="24"/>
          <w:szCs w:val="24"/>
          <w:lang w:val="ru-RU"/>
        </w:rPr>
        <w:t xml:space="preserve">МО </w:t>
      </w:r>
      <w:r>
        <w:rPr>
          <w:rFonts w:hint="default" w:ascii="Gotham Pro" w:hAnsi="Gotham Pro" w:cs="Gotham Pro"/>
          <w:sz w:val="24"/>
          <w:szCs w:val="24"/>
        </w:rPr>
        <w:t>«Сосново-Озерское».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При подготовке генерального плана использованы сведения, содержащиеся в ФГИС ТП, ЕГРН, в иных информационных ресурсах, а также полученные исходные данные от федеральных и региональных органов исполнительной власти, органов местного самоуправления, иных заинтересованных лиц.</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lang w:val="ru-RU"/>
        </w:rPr>
        <w:t>Основные ц</w:t>
      </w:r>
      <w:r>
        <w:rPr>
          <w:rFonts w:hint="default" w:ascii="Gotham Pro" w:hAnsi="Gotham Pro" w:cs="Gotham Pro"/>
          <w:sz w:val="24"/>
          <w:szCs w:val="24"/>
        </w:rPr>
        <w:t>ел</w:t>
      </w:r>
      <w:r>
        <w:rPr>
          <w:rFonts w:hint="default" w:ascii="Gotham Pro" w:hAnsi="Gotham Pro" w:cs="Gotham Pro"/>
          <w:sz w:val="24"/>
          <w:szCs w:val="24"/>
          <w:lang w:val="ru-RU"/>
        </w:rPr>
        <w:t xml:space="preserve">и и задачи </w:t>
      </w:r>
      <w:r>
        <w:rPr>
          <w:rFonts w:hint="default" w:ascii="Gotham Pro" w:hAnsi="Gotham Pro" w:cs="Gotham Pro"/>
          <w:sz w:val="24"/>
          <w:szCs w:val="24"/>
        </w:rPr>
        <w:t xml:space="preserve">работ: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val="ru-RU"/>
        </w:rPr>
      </w:pPr>
      <w:r>
        <w:rPr>
          <w:rFonts w:hint="default" w:ascii="Gotham Pro" w:hAnsi="Gotham Pro" w:cs="Gotham Pro"/>
          <w:sz w:val="24"/>
          <w:szCs w:val="24"/>
        </w:rPr>
        <w:t xml:space="preserve">- </w:t>
      </w:r>
      <w:r>
        <w:rPr>
          <w:rFonts w:hint="default" w:ascii="Gotham Pro" w:hAnsi="Gotham Pro" w:cs="Gotham Pro"/>
          <w:sz w:val="24"/>
          <w:szCs w:val="24"/>
          <w:lang w:val="ru-RU"/>
        </w:rPr>
        <w:t>актуализация планируемых для размещения объектов местного значения, объектов регионального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lang w:val="ru-RU"/>
        </w:rPr>
        <w:t xml:space="preserve">- </w:t>
      </w:r>
      <w:r>
        <w:rPr>
          <w:rFonts w:hint="default" w:ascii="Gotham Pro" w:hAnsi="Gotham Pro" w:cs="Gotham Pro"/>
          <w:sz w:val="24"/>
          <w:szCs w:val="24"/>
        </w:rPr>
        <w:t>уточнение функционального зонирования территории МО СП «</w:t>
      </w:r>
      <w:r>
        <w:rPr>
          <w:rFonts w:hint="default" w:ascii="Gotham Pro" w:hAnsi="Gotham Pro" w:cs="Gotham Pro"/>
          <w:sz w:val="24"/>
          <w:szCs w:val="24"/>
          <w:lang w:val="ru-RU"/>
        </w:rPr>
        <w:t>Сосново-Озерское</w:t>
      </w:r>
      <w:r>
        <w:rPr>
          <w:rFonts w:hint="default" w:ascii="Gotham Pro" w:hAnsi="Gotham Pro" w:cs="Gotham Pro"/>
          <w:sz w:val="24"/>
          <w:szCs w:val="24"/>
        </w:rPr>
        <w:t>»;</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24" w:firstLineChars="183"/>
        <w:jc w:val="both"/>
        <w:textAlignment w:val="auto"/>
        <w:rPr>
          <w:rFonts w:hint="default" w:ascii="Gotham Pro" w:hAnsi="Gotham Pro" w:cs="Gotham Pro"/>
          <w:spacing w:val="-4"/>
          <w:sz w:val="24"/>
          <w:szCs w:val="24"/>
        </w:rPr>
      </w:pPr>
      <w:r>
        <w:rPr>
          <w:rFonts w:hint="default" w:ascii="Gotham Pro" w:hAnsi="Gotham Pro" w:cs="Gotham Pro"/>
          <w:spacing w:val="-4"/>
          <w:sz w:val="24"/>
          <w:szCs w:val="24"/>
        </w:rPr>
        <w:t xml:space="preserve">- создание условий для устойчивого развития территории поселения, сохранения окружающей среды, учета мероприятий по предупреждению и снижению последствий чрезвычайных ситуаций; </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24" w:firstLineChars="183"/>
        <w:jc w:val="both"/>
        <w:textAlignment w:val="auto"/>
        <w:rPr>
          <w:rFonts w:hint="default" w:ascii="Gotham Pro" w:hAnsi="Gotham Pro" w:cs="Gotham Pro"/>
          <w:spacing w:val="-4"/>
          <w:sz w:val="24"/>
          <w:szCs w:val="24"/>
        </w:rPr>
      </w:pPr>
      <w:r>
        <w:rPr>
          <w:rFonts w:hint="default" w:ascii="Gotham Pro" w:hAnsi="Gotham Pro" w:cs="Gotham Pro"/>
          <w:spacing w:val="-4"/>
          <w:sz w:val="24"/>
          <w:szCs w:val="24"/>
        </w:rPr>
        <w:t xml:space="preserve">- развитие социальной, инженерной и транспортной инфраструктур; </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24" w:firstLineChars="183"/>
        <w:jc w:val="both"/>
        <w:textAlignment w:val="auto"/>
        <w:rPr>
          <w:rFonts w:hint="default" w:ascii="Gotham Pro" w:hAnsi="Gotham Pro" w:cs="Gotham Pro"/>
          <w:spacing w:val="-4"/>
          <w:sz w:val="24"/>
          <w:szCs w:val="24"/>
          <w:lang w:eastAsia="en-US"/>
        </w:rPr>
      </w:pPr>
      <w:r>
        <w:rPr>
          <w:rFonts w:hint="default" w:ascii="Gotham Pro" w:hAnsi="Gotham Pro" w:cs="Gotham Pro"/>
          <w:spacing w:val="-4"/>
          <w:sz w:val="24"/>
          <w:szCs w:val="24"/>
          <w:lang w:eastAsia="en-US"/>
        </w:rPr>
        <w:t xml:space="preserve">- создание условий для планировки территории поселения; </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24" w:firstLineChars="183"/>
        <w:jc w:val="both"/>
        <w:textAlignment w:val="auto"/>
        <w:rPr>
          <w:rFonts w:hint="default" w:ascii="Gotham Pro" w:hAnsi="Gotham Pro" w:cs="Gotham Pro"/>
          <w:spacing w:val="-4"/>
          <w:sz w:val="24"/>
          <w:szCs w:val="24"/>
        </w:rPr>
      </w:pPr>
      <w:r>
        <w:rPr>
          <w:rFonts w:hint="default" w:ascii="Gotham Pro" w:hAnsi="Gotham Pro" w:cs="Gotham Pro"/>
          <w:spacing w:val="-4"/>
          <w:sz w:val="24"/>
          <w:szCs w:val="24"/>
        </w:rPr>
        <w:t>- обеспечение прав и законных интересов физических и юридических лиц, в том числе, правообладателей и пользователей земельных участков и объектов капитального строительства.</w:t>
      </w:r>
    </w:p>
    <w:p>
      <w:pPr>
        <w:keepNext w:val="0"/>
        <w:keepLines w:val="0"/>
        <w:pageBreakBefore w:val="0"/>
        <w:widowControl/>
        <w:kinsoku/>
        <w:wordWrap/>
        <w:overflowPunct/>
        <w:topLinePunct w:val="0"/>
        <w:autoSpaceDE/>
        <w:autoSpaceDN/>
        <w:bidi w:val="0"/>
        <w:adjustRightInd/>
        <w:snapToGrid/>
        <w:spacing w:after="0" w:line="300" w:lineRule="auto"/>
        <w:ind w:firstLine="290" w:firstLineChars="125"/>
        <w:jc w:val="both"/>
        <w:textAlignment w:val="auto"/>
        <w:rPr>
          <w:rFonts w:hint="default" w:ascii="Gotham Pro" w:hAnsi="Gotham Pro" w:eastAsia="Calibri" w:cs="Gotham Pro"/>
          <w:spacing w:val="-4"/>
          <w:sz w:val="24"/>
          <w:szCs w:val="24"/>
          <w:lang w:eastAsia="en-US"/>
        </w:rPr>
      </w:pPr>
    </w:p>
    <w:p>
      <w:pPr>
        <w:keepNext w:val="0"/>
        <w:keepLines w:val="0"/>
        <w:pageBreakBefore w:val="0"/>
        <w:widowControl/>
        <w:kinsoku/>
        <w:wordWrap/>
        <w:overflowPunct/>
        <w:topLinePunct w:val="0"/>
        <w:autoSpaceDE/>
        <w:autoSpaceDN/>
        <w:bidi w:val="0"/>
        <w:adjustRightInd/>
        <w:snapToGrid/>
        <w:spacing w:after="0" w:line="300" w:lineRule="auto"/>
        <w:ind w:firstLine="290" w:firstLineChars="125"/>
        <w:jc w:val="both"/>
        <w:textAlignment w:val="auto"/>
        <w:rPr>
          <w:rFonts w:hint="default" w:ascii="Gotham Pro" w:hAnsi="Gotham Pro" w:eastAsia="Calibri" w:cs="Gotham Pro"/>
          <w:spacing w:val="-4"/>
          <w:sz w:val="24"/>
          <w:szCs w:val="24"/>
          <w:lang w:eastAsia="en-US"/>
        </w:rPr>
      </w:pPr>
    </w:p>
    <w:p>
      <w:pPr>
        <w:keepNext w:val="0"/>
        <w:keepLines w:val="0"/>
        <w:pageBreakBefore w:val="0"/>
        <w:widowControl/>
        <w:kinsoku/>
        <w:wordWrap/>
        <w:overflowPunct/>
        <w:topLinePunct w:val="0"/>
        <w:autoSpaceDE/>
        <w:autoSpaceDN/>
        <w:bidi w:val="0"/>
        <w:adjustRightInd/>
        <w:snapToGrid/>
        <w:spacing w:after="0" w:line="300" w:lineRule="auto"/>
        <w:ind w:firstLine="290" w:firstLineChars="125"/>
        <w:jc w:val="both"/>
        <w:textAlignment w:val="auto"/>
        <w:rPr>
          <w:rFonts w:hint="default" w:ascii="Gotham Pro" w:hAnsi="Gotham Pro" w:eastAsia="Calibri" w:cs="Gotham Pro"/>
          <w:spacing w:val="-4"/>
          <w:sz w:val="24"/>
          <w:szCs w:val="24"/>
          <w:lang w:eastAsia="en-US"/>
        </w:rPr>
      </w:pPr>
    </w:p>
    <w:p>
      <w:pPr>
        <w:keepNext w:val="0"/>
        <w:keepLines w:val="0"/>
        <w:pageBreakBefore w:val="0"/>
        <w:widowControl/>
        <w:kinsoku/>
        <w:wordWrap/>
        <w:overflowPunct/>
        <w:topLinePunct w:val="0"/>
        <w:autoSpaceDE/>
        <w:autoSpaceDN/>
        <w:bidi w:val="0"/>
        <w:adjustRightInd/>
        <w:snapToGrid/>
        <w:spacing w:after="0" w:line="300" w:lineRule="auto"/>
        <w:ind w:left="0" w:leftChars="0" w:firstLine="438" w:firstLineChars="189"/>
        <w:jc w:val="both"/>
        <w:textAlignment w:val="auto"/>
        <w:rPr>
          <w:rFonts w:hint="default" w:ascii="Gotham Pro" w:hAnsi="Gotham Pro" w:cs="Gotham Pro"/>
          <w:spacing w:val="-4"/>
          <w:sz w:val="24"/>
          <w:szCs w:val="24"/>
          <w:lang w:eastAsia="ar-SA"/>
        </w:rPr>
      </w:pPr>
      <w:r>
        <w:rPr>
          <w:rFonts w:hint="default" w:ascii="Gotham Pro" w:hAnsi="Gotham Pro" w:cs="Gotham Pro"/>
          <w:spacing w:val="-4"/>
          <w:sz w:val="24"/>
          <w:szCs w:val="24"/>
          <w:lang w:val="ru-RU"/>
        </w:rPr>
        <w:t>Проектные периоды реализации</w:t>
      </w:r>
      <w:r>
        <w:rPr>
          <w:rFonts w:hint="default" w:ascii="Gotham Pro" w:hAnsi="Gotham Pro" w:cs="Gotham Pro"/>
          <w:spacing w:val="-4"/>
          <w:sz w:val="24"/>
          <w:szCs w:val="24"/>
        </w:rPr>
        <w:t xml:space="preserve"> генерального плана</w:t>
      </w:r>
      <w:r>
        <w:rPr>
          <w:rFonts w:hint="default" w:ascii="Gotham Pro" w:hAnsi="Gotham Pro" w:cs="Gotham Pro"/>
          <w:spacing w:val="-4"/>
          <w:sz w:val="24"/>
          <w:szCs w:val="24"/>
          <w:lang w:eastAsia="ar-SA"/>
        </w:rPr>
        <w:t xml:space="preserve">: </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8" w:firstLineChars="189"/>
        <w:jc w:val="both"/>
        <w:textAlignment w:val="auto"/>
        <w:rPr>
          <w:rFonts w:hint="default" w:ascii="Gotham Pro" w:hAnsi="Gotham Pro" w:cs="Gotham Pro"/>
          <w:spacing w:val="-4"/>
          <w:sz w:val="24"/>
          <w:szCs w:val="24"/>
        </w:rPr>
      </w:pPr>
      <w:r>
        <w:rPr>
          <w:rFonts w:hint="default" w:ascii="Gotham Pro" w:hAnsi="Gotham Pro" w:cs="Gotham Pro"/>
          <w:spacing w:val="-4"/>
          <w:sz w:val="24"/>
          <w:szCs w:val="24"/>
        </w:rPr>
        <w:t xml:space="preserve">- </w:t>
      </w:r>
      <w:r>
        <w:rPr>
          <w:rFonts w:hint="default" w:ascii="Gotham Pro" w:hAnsi="Gotham Pro" w:cs="Gotham Pro"/>
          <w:spacing w:val="-4"/>
          <w:sz w:val="24"/>
          <w:szCs w:val="24"/>
          <w:lang w:val="ru-RU"/>
        </w:rPr>
        <w:t>первая очередь</w:t>
      </w:r>
      <w:r>
        <w:rPr>
          <w:rFonts w:hint="default" w:ascii="Gotham Pro" w:hAnsi="Gotham Pro" w:cs="Gotham Pro"/>
          <w:spacing w:val="-4"/>
          <w:sz w:val="24"/>
          <w:szCs w:val="24"/>
        </w:rPr>
        <w:t xml:space="preserve"> – до 2033 года.  </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8" w:firstLineChars="189"/>
        <w:jc w:val="both"/>
        <w:textAlignment w:val="auto"/>
        <w:rPr>
          <w:rFonts w:hint="default" w:ascii="Gotham Pro" w:hAnsi="Gotham Pro" w:cs="Gotham Pro"/>
          <w:spacing w:val="-4"/>
          <w:sz w:val="24"/>
          <w:szCs w:val="24"/>
        </w:rPr>
      </w:pPr>
      <w:r>
        <w:rPr>
          <w:rFonts w:hint="default" w:ascii="Gotham Pro" w:hAnsi="Gotham Pro" w:cs="Gotham Pro"/>
          <w:spacing w:val="-4"/>
          <w:sz w:val="24"/>
          <w:szCs w:val="24"/>
        </w:rPr>
        <w:t xml:space="preserve">- </w:t>
      </w:r>
      <w:r>
        <w:rPr>
          <w:rFonts w:hint="default" w:ascii="Gotham Pro" w:hAnsi="Gotham Pro" w:cs="Gotham Pro"/>
          <w:spacing w:val="-4"/>
          <w:sz w:val="24"/>
          <w:szCs w:val="24"/>
          <w:lang w:val="ru-RU"/>
        </w:rPr>
        <w:t>р</w:t>
      </w:r>
      <w:r>
        <w:rPr>
          <w:rFonts w:hint="default" w:ascii="Gotham Pro" w:hAnsi="Gotham Pro" w:cs="Gotham Pro"/>
          <w:spacing w:val="-4"/>
          <w:sz w:val="24"/>
          <w:szCs w:val="24"/>
        </w:rPr>
        <w:t xml:space="preserve">асчетный </w:t>
      </w:r>
      <w:r>
        <w:rPr>
          <w:rFonts w:hint="default" w:ascii="Gotham Pro" w:hAnsi="Gotham Pro" w:cs="Gotham Pro"/>
          <w:spacing w:val="-4"/>
          <w:sz w:val="24"/>
          <w:szCs w:val="24"/>
          <w:lang w:val="ru-RU"/>
        </w:rPr>
        <w:t>срок</w:t>
      </w:r>
      <w:r>
        <w:rPr>
          <w:rFonts w:hint="default" w:ascii="Gotham Pro" w:hAnsi="Gotham Pro" w:cs="Gotham Pro"/>
          <w:spacing w:val="-4"/>
          <w:sz w:val="24"/>
          <w:szCs w:val="24"/>
        </w:rPr>
        <w:t xml:space="preserve"> – до 2043 года. </w:t>
      </w:r>
    </w:p>
    <w:p>
      <w:pPr>
        <w:pStyle w:val="11"/>
        <w:spacing w:line="276" w:lineRule="auto"/>
        <w:ind w:left="0" w:leftChars="0" w:firstLine="438" w:firstLineChars="189"/>
        <w:jc w:val="both"/>
        <w:rPr>
          <w:rFonts w:hint="default" w:ascii="Gotham Pro" w:hAnsi="Gotham Pro" w:cs="Gotham Pro"/>
          <w:spacing w:val="-4"/>
          <w:sz w:val="24"/>
          <w:szCs w:val="24"/>
        </w:rPr>
      </w:pPr>
      <w:r>
        <w:rPr>
          <w:rFonts w:hint="default" w:ascii="Gotham Pro" w:hAnsi="Gotham Pro" w:cs="Gotham Pro"/>
          <w:spacing w:val="-4"/>
          <w:sz w:val="24"/>
          <w:szCs w:val="24"/>
        </w:rPr>
        <w:t>Срок действия документа – 20 лет.</w:t>
      </w:r>
    </w:p>
    <w:p>
      <w:pPr>
        <w:pStyle w:val="11"/>
        <w:spacing w:line="276" w:lineRule="auto"/>
        <w:ind w:left="0" w:leftChars="0" w:firstLine="453" w:firstLineChars="189"/>
        <w:jc w:val="both"/>
        <w:rPr>
          <w:rFonts w:hint="default" w:ascii="Gotham Pro" w:hAnsi="Gotham Pro" w:cs="Gotham Pro"/>
          <w:sz w:val="24"/>
          <w:szCs w:val="24"/>
          <w:lang w:eastAsia="ru-RU"/>
        </w:rPr>
        <w:sectPr>
          <w:footerReference r:id="rId9" w:type="default"/>
          <w:pgSz w:w="11906" w:h="16838"/>
          <w:pgMar w:top="1134" w:right="567" w:bottom="1134" w:left="1701" w:header="708" w:footer="709" w:gutter="0"/>
          <w:pgNumType w:fmt="decimal" w:start="5"/>
          <w:cols w:space="0" w:num="1"/>
          <w:rtlGutter w:val="0"/>
          <w:docGrid w:linePitch="360" w:charSpace="0"/>
        </w:sectPr>
      </w:pPr>
      <w:r>
        <w:rPr>
          <w:rFonts w:hint="default" w:ascii="Gotham Pro" w:hAnsi="Gotham Pro" w:cs="Gotham Pro"/>
          <w:sz w:val="24"/>
          <w:szCs w:val="24"/>
        </w:rPr>
        <w:t>Этапы реализации генерального плана, их сроки определяются органами местного самоуправления МО «Еравнинский район» и «Сосново-Озерское», исходя из складывающейся социально-экономической обстановки в районе и республике, финансовых возможностей местных бюджетов, сроков реализации федеральных и республиканских государственных программ.</w:t>
      </w: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b/>
          <w:sz w:val="24"/>
          <w:szCs w:val="24"/>
          <w:lang w:eastAsia="en-US"/>
        </w:rPr>
      </w:pPr>
      <w:r>
        <w:rPr>
          <w:rFonts w:hint="default" w:ascii="Gotham Pro" w:hAnsi="Gotham Pro" w:eastAsia="Calibri" w:cs="Gotham Pro"/>
          <w:b/>
          <w:sz w:val="24"/>
          <w:szCs w:val="24"/>
          <w:lang w:eastAsia="en-US"/>
        </w:rPr>
        <w:t xml:space="preserve">1. 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а также характеристики ЗОУИТ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center"/>
        <w:textAlignment w:val="auto"/>
        <w:rPr>
          <w:rFonts w:hint="default" w:ascii="Gotham Pro" w:hAnsi="Gotham Pro" w:eastAsia="Calibri" w:cs="Gotham Pro"/>
          <w:b/>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eastAsia="Calibri" w:cs="Gotham Pro"/>
          <w:sz w:val="24"/>
          <w:szCs w:val="24"/>
          <w:lang w:eastAsia="en-US"/>
        </w:rPr>
        <w:t>В соответствии</w:t>
      </w:r>
      <w:r>
        <w:rPr>
          <w:rFonts w:hint="default" w:ascii="Gotham Pro" w:hAnsi="Gotham Pro" w:eastAsia="Calibri" w:cs="Gotham Pro"/>
          <w:sz w:val="24"/>
          <w:szCs w:val="24"/>
          <w:lang w:val="ru-RU" w:eastAsia="en-US"/>
        </w:rPr>
        <w:t xml:space="preserve"> </w:t>
      </w:r>
      <w:r>
        <w:rPr>
          <w:rFonts w:hint="default" w:ascii="Gotham Pro" w:hAnsi="Gotham Pro" w:eastAsia="Calibri" w:cs="Gotham Pro"/>
          <w:sz w:val="24"/>
          <w:szCs w:val="24"/>
          <w:lang w:eastAsia="en-US"/>
        </w:rPr>
        <w:t>с пунктом 20 статьи 1 Градостроительного кодекса, статьей 13.1 Градостроительного устава к видам объектов местного значения муниципального района, поселения, подлежащих отображению в генеральном плане сельского поселения относятся: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1) объекты в области электроэнергетики: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а) линии электропередачи (воздушные и кабельные), проектный номинальный класс напряжения которых составляет 6 кВ - 20 кВ;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б) подстанции, проектный номинальный класс напряжения которых составляет 6 кВ - 20 кВ;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xml:space="preserve">1.1) </w:t>
      </w:r>
      <w:bookmarkStart w:id="1" w:name="_Hlk111027914"/>
      <w:r>
        <w:rPr>
          <w:rFonts w:hint="default" w:ascii="Gotham Pro" w:hAnsi="Gotham Pro" w:eastAsia="Calibri" w:cs="Gotham Pro"/>
          <w:sz w:val="24"/>
          <w:szCs w:val="24"/>
          <w:lang w:eastAsia="en-US"/>
        </w:rPr>
        <w:t>объекты теплоснабжения населения</w:t>
      </w:r>
      <w:bookmarkEnd w:id="1"/>
      <w:r>
        <w:rPr>
          <w:rFonts w:hint="default" w:ascii="Gotham Pro" w:hAnsi="Gotham Pro" w:eastAsia="Calibri" w:cs="Gotham Pro"/>
          <w:sz w:val="24"/>
          <w:szCs w:val="24"/>
          <w:lang w:eastAsia="en-US"/>
        </w:rPr>
        <w:t>;</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1.2) газопроводы низкого давления, транспортирующие природный и сжиженный углеводородный газ, с рабочим давлением до 0,005 МПа включительно;</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2) объекты водоснабжения, водоотведения, очистки, обработки и утилизации сточных вод;</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3) автомобильные дороги местного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4) объекты образования местного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xml:space="preserve">5) </w:t>
      </w:r>
      <w:bookmarkStart w:id="2" w:name="_Hlk111028656"/>
      <w:r>
        <w:rPr>
          <w:rFonts w:hint="default" w:ascii="Gotham Pro" w:hAnsi="Gotham Pro" w:eastAsia="Calibri" w:cs="Gotham Pro"/>
          <w:sz w:val="24"/>
          <w:szCs w:val="24"/>
          <w:lang w:eastAsia="en-US"/>
        </w:rPr>
        <w:t>объекты здравоохранения местного значения</w:t>
      </w:r>
      <w:bookmarkEnd w:id="2"/>
      <w:r>
        <w:rPr>
          <w:rFonts w:hint="default" w:ascii="Gotham Pro" w:hAnsi="Gotham Pro" w:eastAsia="Calibri" w:cs="Gotham Pro"/>
          <w:sz w:val="24"/>
          <w:szCs w:val="24"/>
          <w:lang w:eastAsia="en-US"/>
        </w:rPr>
        <w:t>;</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6) объекты физической культуры и массового спорта местного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7) объекты утилизации и переработки бытовых и промышленных отходов местного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8) объекты, обеспечивающие осуществление полномочий органов местного самоуправления муниципальных образований в РБ;</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9) иные объекты, необходимые для решения вопросов местного значения муниципального района, поселения.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В соответствии с пунктом 5.2 статьи 9 Градостроительного кодекса подготовка документов территориального планирования муниципальных образований осуществляется с учетом положений: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стратегий социально-экономического развития муниципальных образований и планов мероприятий по их реализации (при наличии);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бюджетного прогноза муниципального образования на долгосрочный период (при наличии);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xml:space="preserve">- положений стратегии пространственного развития РФ, государственных программ РФ, национальных проектов, государственных программ субъектов РФ, муниципальных программ, инвестиционных программ субъектов естественных монополий, организаций коммунального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Calibri" w:cs="Gotham Pro"/>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информационной системе территориального планирования.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По результатам анализа вышеуказанных документов установлено, что на территории МО СП «Сосново-Озерское» планируется создание, реконструкция объектов местного значения поселения, указанных в таблице 1.-1.</w:t>
      </w: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jc w:val="center"/>
        <w:rPr>
          <w:rFonts w:hint="default" w:ascii="Gotham Pro" w:hAnsi="Gotham Pro" w:eastAsia="Calibri" w:cs="Gotham Pro"/>
          <w:sz w:val="20"/>
          <w:szCs w:val="20"/>
          <w:lang w:eastAsia="en-US"/>
        </w:rPr>
        <w:sectPr>
          <w:pgSz w:w="11906" w:h="16838"/>
          <w:pgMar w:top="1134" w:right="567" w:bottom="1134" w:left="1701" w:header="708" w:footer="709" w:gutter="0"/>
          <w:pgNumType w:fmt="decimal"/>
          <w:cols w:space="0" w:num="1"/>
          <w:rtlGutter w:val="0"/>
          <w:docGrid w:linePitch="360" w:charSpace="0"/>
        </w:sectPr>
      </w:pPr>
    </w:p>
    <w:p>
      <w:pPr>
        <w:pStyle w:val="11"/>
        <w:jc w:val="center"/>
        <w:rPr>
          <w:rFonts w:hint="default" w:ascii="Gotham Pro" w:hAnsi="Gotham Pro" w:eastAsia="Calibri" w:cs="Gotham Pro"/>
          <w:sz w:val="20"/>
          <w:szCs w:val="20"/>
          <w:lang w:eastAsia="en-US"/>
        </w:rPr>
      </w:pPr>
    </w:p>
    <w:p>
      <w:pPr>
        <w:pStyle w:val="11"/>
        <w:jc w:val="center"/>
        <w:rPr>
          <w:rFonts w:hint="default" w:ascii="Gotham Pro" w:hAnsi="Gotham Pro" w:eastAsia="Calibri" w:cs="Gotham Pro"/>
          <w:sz w:val="20"/>
          <w:szCs w:val="20"/>
          <w:lang w:eastAsia="en-US"/>
        </w:rPr>
      </w:pPr>
    </w:p>
    <w:p>
      <w:pPr>
        <w:pStyle w:val="11"/>
        <w:jc w:val="center"/>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Сведения о видах, назначении и наименованиях</w:t>
      </w:r>
    </w:p>
    <w:p>
      <w:pPr>
        <w:pStyle w:val="11"/>
        <w:jc w:val="center"/>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 xml:space="preserve"> планируемых для размещения на территории МО СП «Сосново-Озерское»</w:t>
      </w:r>
    </w:p>
    <w:p>
      <w:pPr>
        <w:pStyle w:val="11"/>
        <w:jc w:val="center"/>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объектов местного значения поселения, их основные характеристики, местоположение, характеристики ЗОУИТ</w:t>
      </w:r>
    </w:p>
    <w:p>
      <w:pPr>
        <w:pStyle w:val="11"/>
        <w:spacing w:line="276" w:lineRule="auto"/>
        <w:jc w:val="right"/>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таблица 1.-1</w:t>
      </w:r>
    </w:p>
    <w:tbl>
      <w:tblPr>
        <w:tblStyle w:val="3"/>
        <w:tblW w:w="502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56"/>
        <w:gridCol w:w="1379"/>
        <w:gridCol w:w="2101"/>
        <w:gridCol w:w="2364"/>
        <w:gridCol w:w="2183"/>
        <w:gridCol w:w="2135"/>
        <w:gridCol w:w="1116"/>
        <w:gridCol w:w="1584"/>
        <w:gridCol w:w="13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88" w:type="pct"/>
            <w:noWrap w:val="0"/>
            <w:vAlign w:val="top"/>
          </w:tcPr>
          <w:p>
            <w:pPr>
              <w:pStyle w:val="15"/>
              <w:jc w:val="center"/>
              <w:rPr>
                <w:rFonts w:hint="default" w:ascii="Gotham Pro" w:hAnsi="Gotham Pro" w:cs="Gotham Pro"/>
                <w:sz w:val="20"/>
                <w:szCs w:val="20"/>
              </w:rPr>
            </w:pPr>
            <w:r>
              <w:rPr>
                <w:rFonts w:hint="default" w:ascii="Gotham Pro" w:hAnsi="Gotham Pro" w:cs="Gotham Pro"/>
                <w:sz w:val="20"/>
                <w:szCs w:val="20"/>
              </w:rPr>
              <w:t>№№ п/п</w:t>
            </w:r>
          </w:p>
        </w:tc>
        <w:tc>
          <w:tcPr>
            <w:tcW w:w="467"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Код объекта</w:t>
            </w:r>
            <w:r>
              <w:rPr>
                <w:rFonts w:hint="default" w:ascii="Gotham Pro" w:hAnsi="Gotham Pro" w:cs="Gotham Pro"/>
                <w:sz w:val="20"/>
                <w:szCs w:val="20"/>
                <w:vertAlign w:val="superscript"/>
              </w:rPr>
              <w:footnoteReference w:id="0"/>
            </w:r>
          </w:p>
        </w:tc>
        <w:tc>
          <w:tcPr>
            <w:tcW w:w="710"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lang w:eastAsia="en-US"/>
              </w:rPr>
              <w:t>Наименование и характеристики объекта</w:t>
            </w:r>
          </w:p>
        </w:tc>
        <w:tc>
          <w:tcPr>
            <w:tcW w:w="800"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lang w:eastAsia="en-US"/>
              </w:rPr>
              <w:t>Назначение объекта, наименование мероприятия</w:t>
            </w:r>
          </w:p>
        </w:tc>
        <w:tc>
          <w:tcPr>
            <w:tcW w:w="739"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lang w:eastAsia="en-US"/>
              </w:rPr>
              <w:t>Сведения о</w:t>
            </w:r>
            <w:r>
              <w:rPr>
                <w:rFonts w:hint="default" w:ascii="Gotham Pro" w:hAnsi="Gotham Pro" w:cs="Gotham Pro"/>
                <w:sz w:val="20"/>
                <w:szCs w:val="20"/>
                <w:lang w:val="ru-RU" w:eastAsia="en-US"/>
              </w:rPr>
              <w:t>б</w:t>
            </w:r>
            <w:r>
              <w:rPr>
                <w:rFonts w:hint="default" w:ascii="Gotham Pro" w:hAnsi="Gotham Pro" w:cs="Gotham Pro"/>
                <w:sz w:val="20"/>
                <w:szCs w:val="20"/>
                <w:lang w:eastAsia="en-US"/>
              </w:rPr>
              <w:t xml:space="preserve">  утвержденных документах стратегического планирования, указанных в части 5.2 статьи 9 Градостроитель</w:t>
            </w:r>
            <w:r>
              <w:rPr>
                <w:rFonts w:hint="default" w:ascii="Gotham Pro" w:hAnsi="Gotham Pro" w:cs="Gotham Pro"/>
                <w:sz w:val="20"/>
                <w:szCs w:val="20"/>
                <w:lang w:val="ru-RU" w:eastAsia="en-US"/>
              </w:rPr>
              <w:t>-</w:t>
            </w:r>
            <w:r>
              <w:rPr>
                <w:rFonts w:hint="default" w:ascii="Gotham Pro" w:hAnsi="Gotham Pro" w:cs="Gotham Pro"/>
                <w:sz w:val="20"/>
                <w:szCs w:val="20"/>
                <w:lang w:eastAsia="en-US"/>
              </w:rPr>
              <w:t>ного кодекса</w:t>
            </w:r>
          </w:p>
        </w:tc>
        <w:tc>
          <w:tcPr>
            <w:tcW w:w="723" w:type="pct"/>
            <w:noWrap w:val="0"/>
            <w:vAlign w:val="top"/>
          </w:tcPr>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Местоположение объекта</w:t>
            </w:r>
          </w:p>
          <w:p>
            <w:pPr>
              <w:pStyle w:val="11"/>
              <w:jc w:val="center"/>
              <w:rPr>
                <w:rFonts w:hint="default" w:ascii="Gotham Pro" w:hAnsi="Gotham Pro" w:cs="Gotham Pro"/>
                <w:sz w:val="20"/>
                <w:szCs w:val="20"/>
              </w:rPr>
            </w:pPr>
          </w:p>
        </w:tc>
        <w:tc>
          <w:tcPr>
            <w:tcW w:w="377" w:type="pct"/>
            <w:noWrap w:val="0"/>
            <w:vAlign w:val="top"/>
          </w:tcPr>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Срок реализа</w:t>
            </w:r>
            <w:r>
              <w:rPr>
                <w:rFonts w:hint="default" w:ascii="Gotham Pro" w:hAnsi="Gotham Pro" w:cs="Gotham Pro"/>
                <w:sz w:val="20"/>
                <w:szCs w:val="20"/>
                <w:lang w:val="ru-RU" w:eastAsia="en-US"/>
              </w:rPr>
              <w:t>-</w:t>
            </w:r>
            <w:r>
              <w:rPr>
                <w:rFonts w:hint="default" w:ascii="Gotham Pro" w:hAnsi="Gotham Pro" w:cs="Gotham Pro"/>
                <w:sz w:val="20"/>
                <w:szCs w:val="20"/>
                <w:lang w:eastAsia="en-US"/>
              </w:rPr>
              <w:t>ции</w:t>
            </w:r>
          </w:p>
          <w:p>
            <w:pPr>
              <w:pStyle w:val="11"/>
              <w:jc w:val="center"/>
              <w:rPr>
                <w:rFonts w:hint="default" w:ascii="Gotham Pro" w:hAnsi="Gotham Pro" w:cs="Gotham Pro"/>
                <w:sz w:val="20"/>
                <w:szCs w:val="20"/>
              </w:rPr>
            </w:pPr>
          </w:p>
        </w:tc>
        <w:tc>
          <w:tcPr>
            <w:tcW w:w="536" w:type="pct"/>
            <w:noWrap w:val="0"/>
            <w:vAlign w:val="top"/>
          </w:tcPr>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Характерис</w:t>
            </w:r>
            <w:r>
              <w:rPr>
                <w:rFonts w:hint="default" w:ascii="Gotham Pro" w:hAnsi="Gotham Pro" w:cs="Gotham Pro"/>
                <w:sz w:val="20"/>
                <w:szCs w:val="20"/>
                <w:lang w:val="ru-RU" w:eastAsia="en-US"/>
              </w:rPr>
              <w:t>-</w:t>
            </w:r>
            <w:r>
              <w:rPr>
                <w:rFonts w:hint="default" w:ascii="Gotham Pro" w:hAnsi="Gotham Pro" w:cs="Gotham Pro"/>
                <w:sz w:val="20"/>
                <w:szCs w:val="20"/>
                <w:lang w:eastAsia="en-US"/>
              </w:rPr>
              <w:t>тики ЗОУИТ</w:t>
            </w:r>
          </w:p>
          <w:p>
            <w:pPr>
              <w:pStyle w:val="11"/>
              <w:jc w:val="center"/>
              <w:rPr>
                <w:rFonts w:hint="default" w:ascii="Gotham Pro" w:hAnsi="Gotham Pro" w:cs="Gotham Pro"/>
                <w:sz w:val="20"/>
                <w:szCs w:val="20"/>
              </w:rPr>
            </w:pPr>
          </w:p>
        </w:tc>
        <w:tc>
          <w:tcPr>
            <w:tcW w:w="457"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lang w:eastAsia="en-US"/>
              </w:rPr>
              <w:t>Функцио</w:t>
            </w:r>
            <w:r>
              <w:rPr>
                <w:rFonts w:hint="default" w:ascii="Gotham Pro" w:hAnsi="Gotham Pro" w:cs="Gotham Pro"/>
                <w:sz w:val="20"/>
                <w:szCs w:val="20"/>
                <w:lang w:val="ru-RU" w:eastAsia="en-US"/>
              </w:rPr>
              <w:t>-</w:t>
            </w:r>
            <w:r>
              <w:rPr>
                <w:rFonts w:hint="default" w:ascii="Gotham Pro" w:hAnsi="Gotham Pro" w:cs="Gotham Pro"/>
                <w:sz w:val="20"/>
                <w:szCs w:val="20"/>
                <w:lang w:eastAsia="en-US"/>
              </w:rPr>
              <w:t>нальная зона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88"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467"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c>
          <w:tcPr>
            <w:tcW w:w="710"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3</w:t>
            </w:r>
          </w:p>
        </w:tc>
        <w:tc>
          <w:tcPr>
            <w:tcW w:w="800"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4</w:t>
            </w:r>
          </w:p>
        </w:tc>
        <w:tc>
          <w:tcPr>
            <w:tcW w:w="739"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5</w:t>
            </w:r>
          </w:p>
        </w:tc>
        <w:tc>
          <w:tcPr>
            <w:tcW w:w="723"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6</w:t>
            </w:r>
          </w:p>
        </w:tc>
        <w:tc>
          <w:tcPr>
            <w:tcW w:w="377"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7</w:t>
            </w:r>
          </w:p>
        </w:tc>
        <w:tc>
          <w:tcPr>
            <w:tcW w:w="536"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8</w:t>
            </w:r>
          </w:p>
        </w:tc>
        <w:tc>
          <w:tcPr>
            <w:tcW w:w="457"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9"/>
            <w:noWrap w:val="0"/>
            <w:vAlign w:val="top"/>
          </w:tcPr>
          <w:p>
            <w:pPr>
              <w:pStyle w:val="15"/>
              <w:rPr>
                <w:rFonts w:hint="default" w:ascii="Gotham Pro" w:hAnsi="Gotham Pro" w:cs="Gotham Pro"/>
                <w:sz w:val="20"/>
                <w:szCs w:val="20"/>
              </w:rPr>
            </w:pPr>
            <w:r>
              <w:rPr>
                <w:rFonts w:hint="default" w:ascii="Gotham Pro" w:hAnsi="Gotham Pro" w:cs="Gotham Pro"/>
                <w:b/>
                <w:sz w:val="20"/>
                <w:szCs w:val="20"/>
                <w:lang w:eastAsia="en-US"/>
              </w:rPr>
              <w:t xml:space="preserve">Вид объектов: </w:t>
            </w:r>
            <w:r>
              <w:rPr>
                <w:rFonts w:hint="default" w:ascii="Gotham Pro" w:hAnsi="Gotham Pro" w:eastAsia="Calibri" w:cs="Gotham Pro"/>
                <w:b/>
                <w:sz w:val="20"/>
                <w:szCs w:val="20"/>
                <w:lang w:eastAsia="en-US"/>
              </w:rPr>
              <w:t xml:space="preserve"> объекты водоснабжения, водоотведения, очистки, обработки и утилизации сточных вод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8"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lang w:eastAsia="en-US"/>
              </w:rPr>
              <w:t>1.</w:t>
            </w:r>
          </w:p>
        </w:tc>
        <w:tc>
          <w:tcPr>
            <w:tcW w:w="467"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602041101</w:t>
            </w:r>
          </w:p>
        </w:tc>
        <w:tc>
          <w:tcPr>
            <w:tcW w:w="710" w:type="pct"/>
            <w:noWrap w:val="0"/>
            <w:vAlign w:val="top"/>
          </w:tcPr>
          <w:p>
            <w:pPr>
              <w:pStyle w:val="11"/>
              <w:jc w:val="center"/>
              <w:rPr>
                <w:rFonts w:hint="default" w:ascii="Gotham Pro" w:hAnsi="Gotham Pro" w:cs="Gotham Pro"/>
                <w:sz w:val="20"/>
                <w:szCs w:val="20"/>
                <w:highlight w:val="none"/>
                <w:shd w:val="clear" w:color="auto" w:fill="FFFFFF"/>
              </w:rPr>
            </w:pPr>
            <w:r>
              <w:rPr>
                <w:rFonts w:hint="default" w:ascii="Gotham Pro" w:hAnsi="Gotham Pro" w:cs="Gotham Pro"/>
                <w:sz w:val="20"/>
                <w:szCs w:val="20"/>
                <w:highlight w:val="none"/>
                <w:shd w:val="clear" w:color="auto" w:fill="FFFFFF"/>
              </w:rPr>
              <w:t>Водозаборная скважина и водовод,</w:t>
            </w:r>
          </w:p>
          <w:p>
            <w:pPr>
              <w:pStyle w:val="11"/>
              <w:jc w:val="center"/>
              <w:rPr>
                <w:rFonts w:hint="default" w:ascii="Gotham Pro" w:hAnsi="Gotham Pro" w:cs="Gotham Pro"/>
                <w:sz w:val="20"/>
                <w:szCs w:val="20"/>
                <w:highlight w:val="none"/>
              </w:rPr>
            </w:pPr>
            <w:r>
              <w:rPr>
                <w:rFonts w:hint="default" w:ascii="Gotham Pro" w:hAnsi="Gotham Pro" w:cs="Gotham Pro"/>
                <w:sz w:val="20"/>
                <w:szCs w:val="20"/>
                <w:highlight w:val="none"/>
                <w:shd w:val="clear" w:color="auto" w:fill="FFFFFF"/>
              </w:rPr>
              <w:t>1 объект, по заданию на проектирование</w:t>
            </w:r>
          </w:p>
        </w:tc>
        <w:tc>
          <w:tcPr>
            <w:tcW w:w="800"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 xml:space="preserve">Обеспечение </w:t>
            </w:r>
            <w:r>
              <w:rPr>
                <w:rFonts w:hint="default" w:ascii="Gotham Pro" w:hAnsi="Gotham Pro" w:cs="Gotham Pro"/>
                <w:sz w:val="20"/>
                <w:szCs w:val="20"/>
                <w:shd w:val="clear" w:color="auto" w:fill="FFFFFF"/>
              </w:rPr>
              <w:t xml:space="preserve">надежности </w:t>
            </w:r>
            <w:r>
              <w:rPr>
                <w:rFonts w:hint="default" w:ascii="Gotham Pro" w:hAnsi="Gotham Pro" w:cs="Gotham Pro"/>
                <w:sz w:val="20"/>
                <w:szCs w:val="20"/>
              </w:rPr>
              <w:t>водоснабжения населения,</w:t>
            </w:r>
          </w:p>
          <w:p>
            <w:pPr>
              <w:pStyle w:val="11"/>
              <w:jc w:val="center"/>
              <w:rPr>
                <w:rFonts w:hint="default" w:ascii="Gotham Pro" w:hAnsi="Gotham Pro" w:cs="Gotham Pro"/>
                <w:sz w:val="20"/>
                <w:szCs w:val="20"/>
              </w:rPr>
            </w:pPr>
            <w:r>
              <w:rPr>
                <w:rFonts w:hint="default" w:ascii="Gotham Pro" w:hAnsi="Gotham Pro" w:cs="Gotham Pro"/>
                <w:sz w:val="20"/>
                <w:szCs w:val="20"/>
                <w:shd w:val="clear" w:color="auto" w:fill="FFFFFF"/>
              </w:rPr>
              <w:t>Реконструкция скважины и строительство водовода для нужд водоснабжения с. Сосново-Озерское,</w:t>
            </w:r>
          </w:p>
        </w:tc>
        <w:tc>
          <w:tcPr>
            <w:tcW w:w="739"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shd w:val="clear" w:color="auto" w:fill="FFFFFF"/>
              </w:rPr>
              <w:t>ГП РБ «Развитие строительного и жилищно-коммунального комплексов Республики Бурятия» (</w:t>
            </w:r>
            <w:r>
              <w:rPr>
                <w:rFonts w:hint="default" w:ascii="Gotham Pro" w:hAnsi="Gotham Pro" w:cs="Gotham Pro"/>
                <w:sz w:val="20"/>
                <w:szCs w:val="20"/>
              </w:rPr>
              <w:t>постановление Правительства</w:t>
            </w:r>
            <w:r>
              <w:rPr>
                <w:rFonts w:hint="default" w:ascii="Gotham Pro" w:hAnsi="Gotham Pro" w:cs="Gotham Pro"/>
                <w:sz w:val="20"/>
                <w:szCs w:val="20"/>
              </w:rPr>
              <w:br w:type="textWrapping"/>
            </w:r>
            <w:r>
              <w:rPr>
                <w:rFonts w:hint="default" w:ascii="Gotham Pro" w:hAnsi="Gotham Pro" w:cs="Gotham Pro"/>
                <w:sz w:val="20"/>
                <w:szCs w:val="20"/>
              </w:rPr>
              <w:t>РБ от 02.08.2013</w:t>
            </w:r>
          </w:p>
          <w:p>
            <w:pPr>
              <w:pStyle w:val="11"/>
              <w:jc w:val="center"/>
              <w:rPr>
                <w:rFonts w:hint="default" w:ascii="Gotham Pro" w:hAnsi="Gotham Pro" w:cs="Gotham Pro"/>
                <w:sz w:val="20"/>
                <w:szCs w:val="20"/>
              </w:rPr>
            </w:pPr>
            <w:r>
              <w:rPr>
                <w:rFonts w:hint="default" w:ascii="Gotham Pro" w:hAnsi="Gotham Pro" w:cs="Gotham Pro"/>
                <w:sz w:val="20"/>
                <w:szCs w:val="20"/>
              </w:rPr>
              <w:t>№ 424)</w:t>
            </w:r>
          </w:p>
        </w:tc>
        <w:tc>
          <w:tcPr>
            <w:tcW w:w="723" w:type="pct"/>
            <w:noWrap w:val="0"/>
            <w:vAlign w:val="top"/>
          </w:tcPr>
          <w:p>
            <w:pPr>
              <w:pStyle w:val="11"/>
              <w:jc w:val="center"/>
              <w:rPr>
                <w:rFonts w:hint="default" w:ascii="Gotham Pro" w:hAnsi="Gotham Pro" w:cs="Gotham Pro"/>
                <w:sz w:val="20"/>
                <w:szCs w:val="20"/>
              </w:rPr>
            </w:pPr>
            <w:r>
              <w:rPr>
                <w:rFonts w:hint="default" w:ascii="Gotham Pro" w:hAnsi="Gotham Pro" w:eastAsia="Calibri" w:cs="Gotham Pro"/>
                <w:sz w:val="20"/>
                <w:szCs w:val="20"/>
                <w:lang w:eastAsia="en-US"/>
              </w:rPr>
              <w:t>с. Сосново-Озерское</w:t>
            </w:r>
          </w:p>
        </w:tc>
        <w:tc>
          <w:tcPr>
            <w:tcW w:w="377"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lang w:eastAsia="en-US"/>
              </w:rPr>
              <w:t>2023</w:t>
            </w:r>
          </w:p>
        </w:tc>
        <w:tc>
          <w:tcPr>
            <w:tcW w:w="536" w:type="pct"/>
            <w:noWrap w:val="0"/>
            <w:vAlign w:val="top"/>
          </w:tcPr>
          <w:p>
            <w:pPr>
              <w:pStyle w:val="11"/>
              <w:jc w:val="center"/>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Зон</w:t>
            </w:r>
            <w:r>
              <w:rPr>
                <w:rFonts w:hint="default" w:ascii="Gotham Pro" w:hAnsi="Gotham Pro" w:eastAsia="Calibri" w:cs="Gotham Pro"/>
                <w:sz w:val="20"/>
                <w:szCs w:val="20"/>
                <w:lang w:val="ru-RU" w:eastAsia="en-US"/>
              </w:rPr>
              <w:t xml:space="preserve">а </w:t>
            </w:r>
            <w:r>
              <w:rPr>
                <w:rFonts w:hint="default" w:ascii="Gotham Pro" w:hAnsi="Gotham Pro" w:eastAsia="Calibri" w:cs="Gotham Pro"/>
                <w:sz w:val="20"/>
                <w:szCs w:val="20"/>
                <w:lang w:eastAsia="en-US"/>
              </w:rPr>
              <w:t>санитарной охраны источников питьевого и хозяйственно-бытового водоснабжения</w:t>
            </w:r>
          </w:p>
          <w:p>
            <w:pPr>
              <w:pStyle w:val="11"/>
              <w:jc w:val="center"/>
              <w:rPr>
                <w:rFonts w:hint="default" w:ascii="Gotham Pro" w:hAnsi="Gotham Pro" w:cs="Gotham Pro"/>
                <w:sz w:val="20"/>
                <w:szCs w:val="20"/>
              </w:rPr>
            </w:pPr>
          </w:p>
        </w:tc>
        <w:tc>
          <w:tcPr>
            <w:tcW w:w="457"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lang w:eastAsia="en-US"/>
              </w:rPr>
              <w:t>Зона инженер</w:t>
            </w:r>
            <w:r>
              <w:rPr>
                <w:rFonts w:hint="default" w:ascii="Gotham Pro" w:hAnsi="Gotham Pro" w:cs="Gotham Pro"/>
                <w:sz w:val="20"/>
                <w:szCs w:val="20"/>
                <w:lang w:val="ru-RU" w:eastAsia="en-US"/>
              </w:rPr>
              <w:t>-</w:t>
            </w:r>
            <w:r>
              <w:rPr>
                <w:rFonts w:hint="default" w:ascii="Gotham Pro" w:hAnsi="Gotham Pro" w:cs="Gotham Pro"/>
                <w:sz w:val="20"/>
                <w:szCs w:val="20"/>
                <w:lang w:eastAsia="en-US"/>
              </w:rPr>
              <w:t>ной инфраст</w:t>
            </w:r>
            <w:r>
              <w:rPr>
                <w:rFonts w:hint="default" w:ascii="Gotham Pro" w:hAnsi="Gotham Pro" w:cs="Gotham Pro"/>
                <w:sz w:val="20"/>
                <w:szCs w:val="20"/>
                <w:lang w:val="ru-RU" w:eastAsia="en-US"/>
              </w:rPr>
              <w:t>-</w:t>
            </w:r>
            <w:r>
              <w:rPr>
                <w:rFonts w:hint="default" w:ascii="Gotham Pro" w:hAnsi="Gotham Pro" w:cs="Gotham Pro"/>
                <w:sz w:val="20"/>
                <w:szCs w:val="20"/>
                <w:lang w:eastAsia="en-US"/>
              </w:rPr>
              <w:t>руктуры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9"/>
            <w:noWrap w:val="0"/>
            <w:vAlign w:val="top"/>
          </w:tcPr>
          <w:p>
            <w:pPr>
              <w:pStyle w:val="15"/>
              <w:rPr>
                <w:rFonts w:hint="default" w:ascii="Gotham Pro" w:hAnsi="Gotham Pro" w:cs="Gotham Pro"/>
                <w:sz w:val="20"/>
                <w:szCs w:val="20"/>
              </w:rPr>
            </w:pPr>
            <w:r>
              <w:rPr>
                <w:rFonts w:hint="default" w:ascii="Gotham Pro" w:hAnsi="Gotham Pro" w:cs="Gotham Pro"/>
                <w:b/>
                <w:sz w:val="20"/>
                <w:szCs w:val="20"/>
                <w:lang w:eastAsia="en-US"/>
              </w:rPr>
              <w:t xml:space="preserve">Вид объектов: </w:t>
            </w:r>
            <w:r>
              <w:rPr>
                <w:rFonts w:hint="default" w:ascii="Gotham Pro" w:hAnsi="Gotham Pro" w:eastAsia="Calibri" w:cs="Gotham Pro"/>
                <w:b/>
                <w:sz w:val="20"/>
                <w:szCs w:val="20"/>
                <w:lang w:eastAsia="en-US"/>
              </w:rPr>
              <w:t xml:space="preserve"> иные объекты, необходимые для решения вопросов местного значения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8"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lang w:eastAsia="en-US"/>
              </w:rPr>
              <w:t>2.</w:t>
            </w:r>
          </w:p>
        </w:tc>
        <w:tc>
          <w:tcPr>
            <w:tcW w:w="467"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602010602</w:t>
            </w:r>
          </w:p>
        </w:tc>
        <w:tc>
          <w:tcPr>
            <w:tcW w:w="710"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Туристический комплекс</w:t>
            </w:r>
            <w:r>
              <w:rPr>
                <w:rFonts w:hint="default" w:ascii="Gotham Pro" w:hAnsi="Gotham Pro" w:cs="Gotham Pro"/>
                <w:sz w:val="20"/>
                <w:szCs w:val="20"/>
                <w:lang w:eastAsia="en-US"/>
              </w:rPr>
              <w:t>, 1 ед., по заданию на проектирование</w:t>
            </w:r>
          </w:p>
        </w:tc>
        <w:tc>
          <w:tcPr>
            <w:tcW w:w="800"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Обеспечение туристской инфраструктурой, строительство   специализированного коллективного средства размещения</w:t>
            </w:r>
          </w:p>
        </w:tc>
        <w:tc>
          <w:tcPr>
            <w:tcW w:w="739" w:type="pct"/>
            <w:noWrap w:val="0"/>
            <w:vAlign w:val="top"/>
          </w:tcPr>
          <w:p>
            <w:pPr>
              <w:pStyle w:val="11"/>
              <w:jc w:val="center"/>
              <w:rPr>
                <w:rFonts w:hint="default" w:ascii="Gotham Pro" w:hAnsi="Gotham Pro" w:cs="Gotham Pro"/>
                <w:sz w:val="20"/>
                <w:szCs w:val="20"/>
              </w:rPr>
            </w:pPr>
            <w:r>
              <w:rPr>
                <w:rFonts w:hint="default" w:ascii="Gotham Pro" w:hAnsi="Gotham Pro" w:eastAsia="Calibri" w:cs="Gotham Pro"/>
                <w:sz w:val="20"/>
                <w:szCs w:val="20"/>
                <w:lang w:eastAsia="en-US"/>
              </w:rPr>
              <w:t>Частные инвестиции</w:t>
            </w:r>
          </w:p>
        </w:tc>
        <w:tc>
          <w:tcPr>
            <w:tcW w:w="723" w:type="pct"/>
            <w:noWrap w:val="0"/>
            <w:vAlign w:val="top"/>
          </w:tcPr>
          <w:p>
            <w:pPr>
              <w:pStyle w:val="11"/>
              <w:jc w:val="center"/>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МО СП «Сосново-Озерское»,</w:t>
            </w:r>
          </w:p>
          <w:p>
            <w:pPr>
              <w:pStyle w:val="11"/>
              <w:jc w:val="center"/>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местность «Далан», земельные участки</w:t>
            </w:r>
          </w:p>
          <w:p>
            <w:pPr>
              <w:pStyle w:val="11"/>
              <w:jc w:val="center"/>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03:05:250136:349,</w:t>
            </w:r>
          </w:p>
          <w:p>
            <w:pPr>
              <w:pStyle w:val="11"/>
              <w:jc w:val="center"/>
              <w:rPr>
                <w:rFonts w:hint="default" w:ascii="Gotham Pro" w:hAnsi="Gotham Pro" w:cs="Gotham Pro"/>
                <w:sz w:val="20"/>
                <w:szCs w:val="20"/>
              </w:rPr>
            </w:pPr>
            <w:r>
              <w:rPr>
                <w:rFonts w:hint="default" w:ascii="Gotham Pro" w:hAnsi="Gotham Pro" w:eastAsia="Calibri" w:cs="Gotham Pro"/>
                <w:sz w:val="20"/>
                <w:szCs w:val="20"/>
                <w:lang w:eastAsia="en-US"/>
              </w:rPr>
              <w:t>03:05:250136:343</w:t>
            </w:r>
          </w:p>
        </w:tc>
        <w:tc>
          <w:tcPr>
            <w:tcW w:w="377"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lang w:eastAsia="en-US"/>
              </w:rPr>
              <w:t>Первая очередь</w:t>
            </w:r>
          </w:p>
        </w:tc>
        <w:tc>
          <w:tcPr>
            <w:tcW w:w="536"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lang w:eastAsia="en-US"/>
              </w:rPr>
              <w:t>Не устанавлива</w:t>
            </w:r>
            <w:r>
              <w:rPr>
                <w:rFonts w:hint="default" w:ascii="Gotham Pro" w:hAnsi="Gotham Pro" w:cs="Gotham Pro"/>
                <w:sz w:val="20"/>
                <w:szCs w:val="20"/>
                <w:lang w:val="ru-RU" w:eastAsia="en-US"/>
              </w:rPr>
              <w:t>-</w:t>
            </w:r>
            <w:r>
              <w:rPr>
                <w:rFonts w:hint="default" w:ascii="Gotham Pro" w:hAnsi="Gotham Pro" w:cs="Gotham Pro"/>
                <w:sz w:val="20"/>
                <w:szCs w:val="20"/>
                <w:lang w:eastAsia="en-US"/>
              </w:rPr>
              <w:t>ется</w:t>
            </w:r>
          </w:p>
        </w:tc>
        <w:tc>
          <w:tcPr>
            <w:tcW w:w="457"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lang w:eastAsia="en-US"/>
              </w:rPr>
              <w:t>Зона отдыха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8" w:type="pct"/>
            <w:noWrap w:val="0"/>
            <w:vAlign w:val="top"/>
          </w:tcPr>
          <w:p>
            <w:pPr>
              <w:pStyle w:val="11"/>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3.</w:t>
            </w:r>
          </w:p>
        </w:tc>
        <w:tc>
          <w:tcPr>
            <w:tcW w:w="467"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602010602</w:t>
            </w:r>
          </w:p>
        </w:tc>
        <w:tc>
          <w:tcPr>
            <w:tcW w:w="710"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Оздоровительно-спортивный лагерь, 1 ед. по заданию на проектирование</w:t>
            </w:r>
          </w:p>
        </w:tc>
        <w:tc>
          <w:tcPr>
            <w:tcW w:w="800" w:type="pct"/>
            <w:noWrap w:val="0"/>
            <w:vAlign w:val="top"/>
          </w:tcPr>
          <w:p>
            <w:pPr>
              <w:pStyle w:val="11"/>
              <w:jc w:val="center"/>
              <w:rPr>
                <w:rFonts w:hint="default" w:ascii="Gotham Pro" w:hAnsi="Gotham Pro" w:eastAsia="Calibri" w:cs="Gotham Pro"/>
                <w:sz w:val="20"/>
                <w:szCs w:val="20"/>
                <w:lang w:val="ru-RU" w:eastAsia="en-US" w:bidi="ar-SA"/>
              </w:rPr>
            </w:pPr>
            <w:r>
              <w:rPr>
                <w:rFonts w:hint="default" w:ascii="Gotham Pro" w:hAnsi="Gotham Pro" w:cs="Gotham Pro"/>
                <w:sz w:val="20"/>
                <w:szCs w:val="20"/>
              </w:rPr>
              <w:t>Обеспечение инфраструктурой для отдыха детей, строительство   объектов детского оздоровительного лагеря</w:t>
            </w:r>
          </w:p>
        </w:tc>
        <w:tc>
          <w:tcPr>
            <w:tcW w:w="739" w:type="pct"/>
            <w:vMerge w:val="restart"/>
            <w:noWrap w:val="0"/>
            <w:vAlign w:val="top"/>
          </w:tcPr>
          <w:p>
            <w:pPr>
              <w:pStyle w:val="15"/>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Стратегия СЭР</w:t>
            </w:r>
          </w:p>
        </w:tc>
        <w:tc>
          <w:tcPr>
            <w:tcW w:w="723" w:type="pct"/>
            <w:noWrap w:val="0"/>
            <w:vAlign w:val="top"/>
          </w:tcPr>
          <w:p>
            <w:pPr>
              <w:pStyle w:val="11"/>
              <w:jc w:val="center"/>
              <w:rPr>
                <w:rFonts w:hint="default" w:ascii="Gotham Pro" w:hAnsi="Gotham Pro" w:eastAsia="Calibri" w:cs="Gotham Pro"/>
                <w:sz w:val="20"/>
                <w:szCs w:val="20"/>
                <w:lang w:val="ru-RU" w:eastAsia="en-US" w:bidi="ar-SA"/>
              </w:rPr>
            </w:pPr>
            <w:r>
              <w:rPr>
                <w:rFonts w:hint="default" w:ascii="Gotham Pro" w:hAnsi="Gotham Pro" w:cs="Gotham Pro"/>
                <w:color w:val="000000"/>
                <w:sz w:val="20"/>
                <w:szCs w:val="20"/>
                <w:shd w:val="clear" w:color="auto" w:fill="F8F9FA"/>
              </w:rPr>
              <w:t xml:space="preserve">МО СП «Сосново-Озерское», местность «Яндола», земельный участок </w:t>
            </w:r>
            <w:r>
              <w:rPr>
                <w:rFonts w:hint="default" w:ascii="Gotham Pro" w:hAnsi="Gotham Pro" w:cs="Gotham Pro"/>
                <w:sz w:val="20"/>
                <w:szCs w:val="20"/>
              </w:rPr>
              <w:t>03:05:240128:577</w:t>
            </w:r>
          </w:p>
        </w:tc>
        <w:tc>
          <w:tcPr>
            <w:tcW w:w="37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Расчет</w:t>
            </w:r>
            <w:r>
              <w:rPr>
                <w:rFonts w:hint="default" w:ascii="Gotham Pro" w:hAnsi="Gotham Pro" w:cs="Gotham Pro"/>
                <w:sz w:val="20"/>
                <w:szCs w:val="20"/>
                <w:lang w:val="ru-RU" w:eastAsia="en-US"/>
              </w:rPr>
              <w:t>-</w:t>
            </w:r>
            <w:r>
              <w:rPr>
                <w:rFonts w:hint="default" w:ascii="Gotham Pro" w:hAnsi="Gotham Pro" w:cs="Gotham Pro"/>
                <w:sz w:val="20"/>
                <w:szCs w:val="20"/>
                <w:lang w:eastAsia="en-US"/>
              </w:rPr>
              <w:t>ный срок</w:t>
            </w:r>
          </w:p>
        </w:tc>
        <w:tc>
          <w:tcPr>
            <w:tcW w:w="536"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Не устанавлива</w:t>
            </w:r>
            <w:r>
              <w:rPr>
                <w:rFonts w:hint="default" w:ascii="Gotham Pro" w:hAnsi="Gotham Pro" w:cs="Gotham Pro"/>
                <w:sz w:val="20"/>
                <w:szCs w:val="20"/>
                <w:lang w:val="ru-RU" w:eastAsia="en-US"/>
              </w:rPr>
              <w:t>-</w:t>
            </w:r>
            <w:r>
              <w:rPr>
                <w:rFonts w:hint="default" w:ascii="Gotham Pro" w:hAnsi="Gotham Pro" w:cs="Gotham Pro"/>
                <w:sz w:val="20"/>
                <w:szCs w:val="20"/>
                <w:lang w:eastAsia="en-US"/>
              </w:rPr>
              <w:t>ется</w:t>
            </w:r>
          </w:p>
        </w:tc>
        <w:tc>
          <w:tcPr>
            <w:tcW w:w="45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Зона отдыха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8" w:type="pct"/>
            <w:noWrap w:val="0"/>
            <w:vAlign w:val="top"/>
          </w:tcPr>
          <w:p>
            <w:pPr>
              <w:pStyle w:val="11"/>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4.</w:t>
            </w:r>
          </w:p>
        </w:tc>
        <w:tc>
          <w:tcPr>
            <w:tcW w:w="46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602010202</w:t>
            </w:r>
          </w:p>
        </w:tc>
        <w:tc>
          <w:tcPr>
            <w:tcW w:w="710"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Многофункциональный культурный центр (МФКЦ), 1 ед., по заданию на проектирование</w:t>
            </w:r>
          </w:p>
        </w:tc>
        <w:tc>
          <w:tcPr>
            <w:tcW w:w="800"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rPr>
              <w:t xml:space="preserve">Обеспечение </w:t>
            </w:r>
            <w:r>
              <w:rPr>
                <w:rFonts w:hint="default" w:ascii="Gotham Pro" w:hAnsi="Gotham Pro" w:cs="Gotham Pro"/>
                <w:color w:val="22272F"/>
                <w:sz w:val="20"/>
                <w:szCs w:val="20"/>
                <w:shd w:val="clear" w:color="auto" w:fill="FFFFFF"/>
              </w:rPr>
              <w:t>инфраструктурой для организации досуга и обеспечения населения услугами организаций культуры</w:t>
            </w:r>
            <w:r>
              <w:rPr>
                <w:rFonts w:hint="default" w:ascii="Gotham Pro" w:hAnsi="Gotham Pro" w:cs="Gotham Pro"/>
                <w:sz w:val="20"/>
                <w:szCs w:val="20"/>
                <w:lang w:eastAsia="en-US"/>
              </w:rPr>
              <w:t>, строительство многофункционального культурного центра</w:t>
            </w:r>
          </w:p>
        </w:tc>
        <w:tc>
          <w:tcPr>
            <w:tcW w:w="739" w:type="pct"/>
            <w:vMerge w:val="continue"/>
            <w:noWrap w:val="0"/>
            <w:vAlign w:val="top"/>
          </w:tcPr>
          <w:p>
            <w:pPr>
              <w:pStyle w:val="15"/>
              <w:rPr>
                <w:rFonts w:hint="default" w:ascii="Gotham Pro" w:hAnsi="Gotham Pro" w:cs="Gotham Pro"/>
                <w:sz w:val="20"/>
                <w:szCs w:val="20"/>
              </w:rPr>
            </w:pPr>
          </w:p>
        </w:tc>
        <w:tc>
          <w:tcPr>
            <w:tcW w:w="723"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с. Сосново-Озерское</w:t>
            </w:r>
          </w:p>
          <w:p>
            <w:pPr>
              <w:pStyle w:val="11"/>
              <w:jc w:val="center"/>
              <w:rPr>
                <w:rFonts w:hint="default" w:ascii="Gotham Pro" w:hAnsi="Gotham Pro" w:cs="Gotham Pro"/>
                <w:sz w:val="20"/>
                <w:szCs w:val="20"/>
              </w:rPr>
            </w:pPr>
            <w:r>
              <w:rPr>
                <w:rFonts w:hint="default" w:ascii="Gotham Pro" w:hAnsi="Gotham Pro" w:cs="Gotham Pro"/>
                <w:sz w:val="20"/>
                <w:szCs w:val="20"/>
              </w:rPr>
              <w:t>ул. Первомайская, 102,</w:t>
            </w:r>
          </w:p>
          <w:p>
            <w:pPr>
              <w:pStyle w:val="11"/>
              <w:jc w:val="center"/>
              <w:rPr>
                <w:rFonts w:hint="default" w:ascii="Gotham Pro" w:hAnsi="Gotham Pro" w:cs="Gotham Pro"/>
                <w:sz w:val="20"/>
                <w:szCs w:val="20"/>
              </w:rPr>
            </w:pPr>
            <w:r>
              <w:rPr>
                <w:rFonts w:hint="default" w:ascii="Gotham Pro" w:hAnsi="Gotham Pro" w:cs="Gotham Pro"/>
                <w:sz w:val="20"/>
                <w:szCs w:val="20"/>
              </w:rPr>
              <w:t>земельные участки</w:t>
            </w:r>
          </w:p>
          <w:p>
            <w:pPr>
              <w:pStyle w:val="11"/>
              <w:jc w:val="center"/>
              <w:rPr>
                <w:rFonts w:hint="default" w:ascii="Gotham Pro" w:hAnsi="Gotham Pro" w:cs="Gotham Pro"/>
                <w:sz w:val="20"/>
                <w:szCs w:val="20"/>
                <w:shd w:val="clear" w:color="auto" w:fill="FFFFFF"/>
              </w:rPr>
            </w:pPr>
            <w:r>
              <w:rPr>
                <w:rFonts w:hint="default" w:ascii="Gotham Pro" w:hAnsi="Gotham Pro" w:cs="Gotham Pro"/>
                <w:sz w:val="20"/>
                <w:szCs w:val="20"/>
                <w:shd w:val="clear" w:color="auto" w:fill="FFFFFF"/>
              </w:rPr>
              <w:t>03:05:100136:187</w:t>
            </w:r>
          </w:p>
          <w:p>
            <w:pPr>
              <w:pStyle w:val="11"/>
              <w:jc w:val="center"/>
              <w:rPr>
                <w:rFonts w:hint="default" w:ascii="Gotham Pro" w:hAnsi="Gotham Pro" w:cs="Gotham Pro"/>
                <w:sz w:val="20"/>
                <w:szCs w:val="20"/>
                <w:shd w:val="clear" w:color="auto" w:fill="FFFFFF"/>
              </w:rPr>
            </w:pPr>
            <w:r>
              <w:rPr>
                <w:rFonts w:hint="default" w:ascii="Gotham Pro" w:hAnsi="Gotham Pro" w:cs="Gotham Pro"/>
                <w:sz w:val="20"/>
                <w:szCs w:val="20"/>
                <w:shd w:val="clear" w:color="auto" w:fill="FFFFFF"/>
              </w:rPr>
              <w:t>03:05:100136:188</w:t>
            </w:r>
          </w:p>
          <w:p>
            <w:pPr>
              <w:pStyle w:val="11"/>
              <w:jc w:val="center"/>
              <w:rPr>
                <w:rFonts w:hint="default" w:ascii="Gotham Pro" w:hAnsi="Gotham Pro" w:cs="Gotham Pro"/>
                <w:sz w:val="20"/>
                <w:szCs w:val="20"/>
                <w:shd w:val="clear" w:color="auto" w:fill="FFFFFF"/>
              </w:rPr>
            </w:pPr>
            <w:r>
              <w:rPr>
                <w:rFonts w:hint="default" w:ascii="Gotham Pro" w:hAnsi="Gotham Pro" w:cs="Gotham Pro"/>
                <w:sz w:val="20"/>
                <w:szCs w:val="20"/>
                <w:shd w:val="clear" w:color="auto" w:fill="FFFFFF"/>
              </w:rPr>
              <w:t>03:05:100136:189</w:t>
            </w:r>
          </w:p>
          <w:p>
            <w:pPr>
              <w:pStyle w:val="11"/>
              <w:jc w:val="center"/>
              <w:rPr>
                <w:rFonts w:hint="default" w:ascii="Gotham Pro" w:hAnsi="Gotham Pro" w:eastAsia="Calibri" w:cs="Gotham Pro"/>
                <w:sz w:val="20"/>
                <w:szCs w:val="20"/>
                <w:lang w:val="ru-RU" w:eastAsia="en-US" w:bidi="ar-SA"/>
              </w:rPr>
            </w:pPr>
          </w:p>
        </w:tc>
        <w:tc>
          <w:tcPr>
            <w:tcW w:w="37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Первая очередь</w:t>
            </w:r>
          </w:p>
        </w:tc>
        <w:tc>
          <w:tcPr>
            <w:tcW w:w="536"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Не устанавливается</w:t>
            </w:r>
          </w:p>
        </w:tc>
        <w:tc>
          <w:tcPr>
            <w:tcW w:w="457" w:type="pct"/>
            <w:noWrap w:val="0"/>
            <w:vAlign w:val="top"/>
          </w:tcPr>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Зона</w:t>
            </w:r>
          </w:p>
          <w:p>
            <w:pPr>
              <w:pStyle w:val="11"/>
              <w:jc w:val="center"/>
              <w:rPr>
                <w:rFonts w:hint="default" w:ascii="Gotham Pro" w:hAnsi="Gotham Pro" w:cs="Gotham Pro"/>
                <w:sz w:val="20"/>
                <w:szCs w:val="20"/>
                <w:lang w:eastAsia="en-US"/>
              </w:rPr>
            </w:pPr>
            <w:r>
              <w:rPr>
                <w:rFonts w:hint="default" w:ascii="Gotham Pro" w:hAnsi="Gotham Pro" w:cs="Gotham Pro"/>
                <w:sz w:val="20"/>
                <w:szCs w:val="20"/>
                <w:lang w:val="ru-RU" w:eastAsia="en-US"/>
              </w:rPr>
              <w:t>с</w:t>
            </w:r>
            <w:r>
              <w:rPr>
                <w:rFonts w:hint="default" w:ascii="Gotham Pro" w:hAnsi="Gotham Pro" w:cs="Gotham Pro"/>
                <w:sz w:val="20"/>
                <w:szCs w:val="20"/>
                <w:lang w:eastAsia="en-US"/>
              </w:rPr>
              <w:t>пециализирован</w:t>
            </w:r>
            <w:r>
              <w:rPr>
                <w:rFonts w:hint="default" w:ascii="Gotham Pro" w:hAnsi="Gotham Pro" w:cs="Gotham Pro"/>
                <w:sz w:val="20"/>
                <w:szCs w:val="20"/>
                <w:lang w:val="ru-RU" w:eastAsia="en-US"/>
              </w:rPr>
              <w:t>-</w:t>
            </w:r>
            <w:r>
              <w:rPr>
                <w:rFonts w:hint="default" w:ascii="Gotham Pro" w:hAnsi="Gotham Pro" w:cs="Gotham Pro"/>
                <w:sz w:val="20"/>
                <w:szCs w:val="20"/>
                <w:lang w:eastAsia="en-US"/>
              </w:rPr>
              <w:t>ной общест</w:t>
            </w:r>
            <w:r>
              <w:rPr>
                <w:rFonts w:hint="default" w:ascii="Gotham Pro" w:hAnsi="Gotham Pro" w:cs="Gotham Pro"/>
                <w:sz w:val="20"/>
                <w:szCs w:val="20"/>
                <w:lang w:val="ru-RU" w:eastAsia="en-US"/>
              </w:rPr>
              <w:t>-</w:t>
            </w:r>
            <w:r>
              <w:rPr>
                <w:rFonts w:hint="default" w:ascii="Gotham Pro" w:hAnsi="Gotham Pro" w:cs="Gotham Pro"/>
                <w:sz w:val="20"/>
                <w:szCs w:val="20"/>
                <w:lang w:eastAsia="en-US"/>
              </w:rPr>
              <w:t>венной</w:t>
            </w:r>
          </w:p>
          <w:p>
            <w:pPr>
              <w:pStyle w:val="11"/>
              <w:jc w:val="center"/>
              <w:rPr>
                <w:rFonts w:hint="default" w:ascii="Gotham Pro" w:hAnsi="Gotham Pro" w:eastAsia="Times New Roman" w:cs="Gotham Pro"/>
                <w:sz w:val="20"/>
                <w:szCs w:val="20"/>
                <w:highlight w:val="yellow"/>
                <w:lang w:val="ru-RU" w:eastAsia="en-US" w:bidi="ar-SA"/>
              </w:rPr>
            </w:pPr>
            <w:r>
              <w:rPr>
                <w:rFonts w:hint="default" w:ascii="Gotham Pro" w:hAnsi="Gotham Pro" w:cs="Gotham Pro"/>
                <w:sz w:val="20"/>
                <w:szCs w:val="20"/>
                <w:lang w:eastAsia="en-US"/>
              </w:rPr>
              <w:t>Застрой</w:t>
            </w:r>
            <w:r>
              <w:rPr>
                <w:rFonts w:hint="default" w:ascii="Gotham Pro" w:hAnsi="Gotham Pro" w:cs="Gotham Pro"/>
                <w:sz w:val="20"/>
                <w:szCs w:val="20"/>
                <w:lang w:val="ru-RU" w:eastAsia="en-US"/>
              </w:rPr>
              <w:t>-</w:t>
            </w:r>
            <w:r>
              <w:rPr>
                <w:rFonts w:hint="default" w:ascii="Gotham Pro" w:hAnsi="Gotham Pro" w:cs="Gotham Pro"/>
                <w:sz w:val="20"/>
                <w:szCs w:val="20"/>
                <w:lang w:eastAsia="en-US"/>
              </w:rPr>
              <w:t>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8" w:type="pct"/>
            <w:noWrap w:val="0"/>
            <w:vAlign w:val="top"/>
          </w:tcPr>
          <w:p>
            <w:pPr>
              <w:pStyle w:val="11"/>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eastAsia="en-US"/>
              </w:rPr>
              <w:t>5.</w:t>
            </w:r>
          </w:p>
        </w:tc>
        <w:tc>
          <w:tcPr>
            <w:tcW w:w="467"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eastAsia="en-US"/>
              </w:rPr>
              <w:t>602010804</w:t>
            </w:r>
          </w:p>
        </w:tc>
        <w:tc>
          <w:tcPr>
            <w:tcW w:w="710"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lang w:eastAsia="en-US"/>
              </w:rPr>
              <w:t>Магазин, 1 ед.,</w:t>
            </w:r>
          </w:p>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по заданию на проектирование</w:t>
            </w:r>
          </w:p>
          <w:p>
            <w:pPr>
              <w:pStyle w:val="11"/>
              <w:jc w:val="center"/>
              <w:rPr>
                <w:rFonts w:hint="default" w:ascii="Gotham Pro" w:hAnsi="Gotham Pro" w:eastAsia="Times New Roman" w:cs="Gotham Pro"/>
                <w:sz w:val="20"/>
                <w:szCs w:val="20"/>
                <w:lang w:val="ru-RU" w:eastAsia="ru-RU" w:bidi="ar-SA"/>
              </w:rPr>
            </w:pPr>
          </w:p>
        </w:tc>
        <w:tc>
          <w:tcPr>
            <w:tcW w:w="800" w:type="pct"/>
            <w:noWrap w:val="0"/>
            <w:vAlign w:val="top"/>
          </w:tcPr>
          <w:p>
            <w:pPr>
              <w:pStyle w:val="11"/>
              <w:jc w:val="center"/>
              <w:rPr>
                <w:rFonts w:hint="default" w:ascii="Gotham Pro" w:hAnsi="Gotham Pro" w:cs="Gotham Pro"/>
                <w:sz w:val="20"/>
                <w:szCs w:val="20"/>
                <w:lang w:eastAsia="en-US"/>
              </w:rPr>
            </w:pPr>
            <w:r>
              <w:rPr>
                <w:rFonts w:hint="default" w:ascii="Gotham Pro" w:hAnsi="Gotham Pro" w:cs="Gotham Pro"/>
                <w:color w:val="22272F"/>
                <w:sz w:val="20"/>
                <w:szCs w:val="20"/>
                <w:shd w:val="clear" w:color="auto" w:fill="FFFFFF"/>
              </w:rPr>
              <w:t>Обеспечение населения услугами торговли</w:t>
            </w:r>
            <w:r>
              <w:rPr>
                <w:rFonts w:hint="default" w:ascii="Gotham Pro" w:hAnsi="Gotham Pro" w:cs="Gotham Pro"/>
                <w:sz w:val="20"/>
                <w:szCs w:val="20"/>
                <w:lang w:eastAsia="en-US"/>
              </w:rPr>
              <w:t>,</w:t>
            </w:r>
          </w:p>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eastAsia="en-US"/>
              </w:rPr>
              <w:t>строительство магазина</w:t>
            </w:r>
          </w:p>
        </w:tc>
        <w:tc>
          <w:tcPr>
            <w:tcW w:w="739"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eastAsia="Calibri" w:cs="Gotham Pro"/>
                <w:sz w:val="20"/>
                <w:szCs w:val="20"/>
                <w:lang w:eastAsia="en-US"/>
              </w:rPr>
              <w:t>Частные инвестиции</w:t>
            </w:r>
          </w:p>
        </w:tc>
        <w:tc>
          <w:tcPr>
            <w:tcW w:w="723" w:type="pct"/>
            <w:noWrap w:val="0"/>
            <w:vAlign w:val="top"/>
          </w:tcPr>
          <w:p>
            <w:pPr>
              <w:pStyle w:val="11"/>
              <w:jc w:val="center"/>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с. Сосново-Озерское,</w:t>
            </w:r>
          </w:p>
          <w:p>
            <w:pPr>
              <w:pStyle w:val="11"/>
              <w:jc w:val="center"/>
              <w:rPr>
                <w:rFonts w:hint="default" w:ascii="Gotham Pro" w:hAnsi="Gotham Pro" w:eastAsia="Times New Roman" w:cs="Gotham Pro"/>
                <w:sz w:val="20"/>
                <w:szCs w:val="20"/>
                <w:lang w:val="ru-RU" w:eastAsia="ru-RU" w:bidi="ar-SA"/>
              </w:rPr>
            </w:pPr>
            <w:r>
              <w:rPr>
                <w:rFonts w:hint="default" w:ascii="Gotham Pro" w:hAnsi="Gotham Pro" w:eastAsia="Calibri" w:cs="Gotham Pro"/>
                <w:sz w:val="20"/>
                <w:szCs w:val="20"/>
                <w:lang w:eastAsia="en-US"/>
              </w:rPr>
              <w:t xml:space="preserve">ул. Первомайская, земельный участок </w:t>
            </w:r>
            <w:r>
              <w:rPr>
                <w:rFonts w:hint="default" w:ascii="Gotham Pro" w:hAnsi="Gotham Pro" w:cs="Gotham Pro"/>
                <w:sz w:val="20"/>
                <w:szCs w:val="20"/>
              </w:rPr>
              <w:t>03:05:100159:345</w:t>
            </w:r>
          </w:p>
        </w:tc>
        <w:tc>
          <w:tcPr>
            <w:tcW w:w="377"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eastAsia="en-US"/>
              </w:rPr>
              <w:t>Первая очередь</w:t>
            </w:r>
          </w:p>
        </w:tc>
        <w:tc>
          <w:tcPr>
            <w:tcW w:w="536"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eastAsia="en-US"/>
              </w:rPr>
              <w:t>Не устанавливается</w:t>
            </w:r>
          </w:p>
        </w:tc>
        <w:tc>
          <w:tcPr>
            <w:tcW w:w="457"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eastAsia="en-US"/>
              </w:rPr>
              <w:t>Много</w:t>
            </w:r>
            <w:r>
              <w:rPr>
                <w:rFonts w:hint="default" w:ascii="Gotham Pro" w:hAnsi="Gotham Pro" w:cs="Gotham Pro"/>
                <w:sz w:val="20"/>
                <w:szCs w:val="20"/>
                <w:lang w:val="ru-RU" w:eastAsia="en-US"/>
              </w:rPr>
              <w:t>-</w:t>
            </w:r>
            <w:r>
              <w:rPr>
                <w:rFonts w:hint="default" w:ascii="Gotham Pro" w:hAnsi="Gotham Pro" w:cs="Gotham Pro"/>
                <w:sz w:val="20"/>
                <w:szCs w:val="20"/>
                <w:lang w:eastAsia="en-US"/>
              </w:rPr>
              <w:t>функцио</w:t>
            </w:r>
            <w:r>
              <w:rPr>
                <w:rFonts w:hint="default" w:ascii="Gotham Pro" w:hAnsi="Gotham Pro" w:cs="Gotham Pro"/>
                <w:sz w:val="20"/>
                <w:szCs w:val="20"/>
                <w:lang w:val="ru-RU" w:eastAsia="en-US"/>
              </w:rPr>
              <w:t>-</w:t>
            </w:r>
            <w:r>
              <w:rPr>
                <w:rFonts w:hint="default" w:ascii="Gotham Pro" w:hAnsi="Gotham Pro" w:cs="Gotham Pro"/>
                <w:sz w:val="20"/>
                <w:szCs w:val="20"/>
                <w:lang w:eastAsia="en-US"/>
              </w:rPr>
              <w:t>нальная общест</w:t>
            </w:r>
            <w:r>
              <w:rPr>
                <w:rFonts w:hint="default" w:ascii="Gotham Pro" w:hAnsi="Gotham Pro" w:cs="Gotham Pro"/>
                <w:sz w:val="20"/>
                <w:szCs w:val="20"/>
                <w:lang w:val="ru-RU" w:eastAsia="en-US"/>
              </w:rPr>
              <w:t>-</w:t>
            </w:r>
            <w:r>
              <w:rPr>
                <w:rFonts w:hint="default" w:ascii="Gotham Pro" w:hAnsi="Gotham Pro" w:cs="Gotham Pro"/>
                <w:sz w:val="20"/>
                <w:szCs w:val="20"/>
                <w:lang w:eastAsia="en-US"/>
              </w:rPr>
              <w:t>венно-деловая зона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8" w:type="pct"/>
            <w:noWrap w:val="0"/>
            <w:vAlign w:val="top"/>
          </w:tcPr>
          <w:p>
            <w:pPr>
              <w:pStyle w:val="11"/>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eastAsia="en-US"/>
              </w:rPr>
              <w:t>6.</w:t>
            </w:r>
          </w:p>
        </w:tc>
        <w:tc>
          <w:tcPr>
            <w:tcW w:w="467"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eastAsia="en-US"/>
              </w:rPr>
              <w:t>602010804</w:t>
            </w:r>
          </w:p>
        </w:tc>
        <w:tc>
          <w:tcPr>
            <w:tcW w:w="710"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lang w:eastAsia="en-US"/>
              </w:rPr>
              <w:t>Магазин, 1 ед.,</w:t>
            </w:r>
          </w:p>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по заданию на проектирование</w:t>
            </w:r>
          </w:p>
          <w:p>
            <w:pPr>
              <w:pStyle w:val="11"/>
              <w:jc w:val="center"/>
              <w:rPr>
                <w:rFonts w:hint="default" w:ascii="Gotham Pro" w:hAnsi="Gotham Pro" w:eastAsia="Times New Roman" w:cs="Gotham Pro"/>
                <w:sz w:val="20"/>
                <w:szCs w:val="20"/>
                <w:lang w:val="ru-RU" w:eastAsia="ru-RU" w:bidi="ar-SA"/>
              </w:rPr>
            </w:pPr>
          </w:p>
        </w:tc>
        <w:tc>
          <w:tcPr>
            <w:tcW w:w="800" w:type="pct"/>
            <w:noWrap w:val="0"/>
            <w:vAlign w:val="top"/>
          </w:tcPr>
          <w:p>
            <w:pPr>
              <w:pStyle w:val="11"/>
              <w:jc w:val="center"/>
              <w:rPr>
                <w:rFonts w:hint="default" w:ascii="Gotham Pro" w:hAnsi="Gotham Pro" w:cs="Gotham Pro"/>
                <w:sz w:val="20"/>
                <w:szCs w:val="20"/>
                <w:lang w:eastAsia="en-US"/>
              </w:rPr>
            </w:pPr>
            <w:r>
              <w:rPr>
                <w:rFonts w:hint="default" w:ascii="Gotham Pro" w:hAnsi="Gotham Pro" w:cs="Gotham Pro"/>
                <w:color w:val="22272F"/>
                <w:sz w:val="20"/>
                <w:szCs w:val="20"/>
                <w:shd w:val="clear" w:color="auto" w:fill="FFFFFF"/>
              </w:rPr>
              <w:t>Обеспечение населения услугами торговли</w:t>
            </w:r>
            <w:r>
              <w:rPr>
                <w:rFonts w:hint="default" w:ascii="Gotham Pro" w:hAnsi="Gotham Pro" w:cs="Gotham Pro"/>
                <w:sz w:val="20"/>
                <w:szCs w:val="20"/>
                <w:lang w:eastAsia="en-US"/>
              </w:rPr>
              <w:t>,</w:t>
            </w:r>
          </w:p>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eastAsia="en-US"/>
              </w:rPr>
              <w:t>строительство магазина</w:t>
            </w:r>
          </w:p>
        </w:tc>
        <w:tc>
          <w:tcPr>
            <w:tcW w:w="739"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eastAsia="Calibri" w:cs="Gotham Pro"/>
                <w:sz w:val="20"/>
                <w:szCs w:val="20"/>
                <w:lang w:eastAsia="en-US"/>
              </w:rPr>
              <w:t>Частные инвестиции</w:t>
            </w:r>
          </w:p>
        </w:tc>
        <w:tc>
          <w:tcPr>
            <w:tcW w:w="723"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с. Сосново-Озерское,</w:t>
            </w:r>
          </w:p>
          <w:p>
            <w:pPr>
              <w:pStyle w:val="11"/>
              <w:jc w:val="center"/>
              <w:rPr>
                <w:rFonts w:hint="default" w:ascii="Gotham Pro" w:hAnsi="Gotham Pro" w:cs="Gotham Pro"/>
                <w:sz w:val="20"/>
                <w:szCs w:val="20"/>
              </w:rPr>
            </w:pPr>
            <w:r>
              <w:rPr>
                <w:rFonts w:hint="default" w:ascii="Gotham Pro" w:hAnsi="Gotham Pro" w:cs="Gotham Pro"/>
                <w:sz w:val="20"/>
                <w:szCs w:val="20"/>
              </w:rPr>
              <w:t>ул. Первомайская, 141,</w:t>
            </w:r>
          </w:p>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земельный участок 03:05:100161:52</w:t>
            </w:r>
          </w:p>
        </w:tc>
        <w:tc>
          <w:tcPr>
            <w:tcW w:w="377"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eastAsia="en-US"/>
              </w:rPr>
              <w:t>Первая очередь</w:t>
            </w:r>
          </w:p>
        </w:tc>
        <w:tc>
          <w:tcPr>
            <w:tcW w:w="536"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eastAsia="en-US"/>
              </w:rPr>
              <w:t>Не устанавливается</w:t>
            </w:r>
          </w:p>
        </w:tc>
        <w:tc>
          <w:tcPr>
            <w:tcW w:w="457"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eastAsia="en-US"/>
              </w:rPr>
              <w:t>Много</w:t>
            </w:r>
            <w:r>
              <w:rPr>
                <w:rFonts w:hint="default" w:ascii="Gotham Pro" w:hAnsi="Gotham Pro" w:cs="Gotham Pro"/>
                <w:sz w:val="20"/>
                <w:szCs w:val="20"/>
                <w:lang w:val="ru-RU" w:eastAsia="en-US"/>
              </w:rPr>
              <w:t>-</w:t>
            </w:r>
            <w:r>
              <w:rPr>
                <w:rFonts w:hint="default" w:ascii="Gotham Pro" w:hAnsi="Gotham Pro" w:cs="Gotham Pro"/>
                <w:sz w:val="20"/>
                <w:szCs w:val="20"/>
                <w:lang w:eastAsia="en-US"/>
              </w:rPr>
              <w:t>функцио</w:t>
            </w:r>
            <w:r>
              <w:rPr>
                <w:rFonts w:hint="default" w:ascii="Gotham Pro" w:hAnsi="Gotham Pro" w:cs="Gotham Pro"/>
                <w:sz w:val="20"/>
                <w:szCs w:val="20"/>
                <w:lang w:val="ru-RU" w:eastAsia="en-US"/>
              </w:rPr>
              <w:t>-</w:t>
            </w:r>
            <w:r>
              <w:rPr>
                <w:rFonts w:hint="default" w:ascii="Gotham Pro" w:hAnsi="Gotham Pro" w:cs="Gotham Pro"/>
                <w:sz w:val="20"/>
                <w:szCs w:val="20"/>
                <w:lang w:eastAsia="en-US"/>
              </w:rPr>
              <w:t>нальная общест</w:t>
            </w:r>
            <w:r>
              <w:rPr>
                <w:rFonts w:hint="default" w:ascii="Gotham Pro" w:hAnsi="Gotham Pro" w:cs="Gotham Pro"/>
                <w:sz w:val="20"/>
                <w:szCs w:val="20"/>
                <w:lang w:val="ru-RU" w:eastAsia="en-US"/>
              </w:rPr>
              <w:t>-</w:t>
            </w:r>
            <w:r>
              <w:rPr>
                <w:rFonts w:hint="default" w:ascii="Gotham Pro" w:hAnsi="Gotham Pro" w:cs="Gotham Pro"/>
                <w:sz w:val="20"/>
                <w:szCs w:val="20"/>
                <w:lang w:eastAsia="en-US"/>
              </w:rPr>
              <w:t>венно-деловая зона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8" w:type="pct"/>
            <w:noWrap w:val="0"/>
            <w:vAlign w:val="top"/>
          </w:tcPr>
          <w:p>
            <w:pPr>
              <w:pStyle w:val="11"/>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eastAsia="en-US"/>
              </w:rPr>
              <w:t>7.</w:t>
            </w:r>
          </w:p>
        </w:tc>
        <w:tc>
          <w:tcPr>
            <w:tcW w:w="467"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eastAsia="en-US"/>
              </w:rPr>
              <w:t>602020106</w:t>
            </w:r>
          </w:p>
        </w:tc>
        <w:tc>
          <w:tcPr>
            <w:tcW w:w="710" w:type="pct"/>
            <w:noWrap w:val="0"/>
            <w:vAlign w:val="top"/>
          </w:tcPr>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Кирпичный завод</w:t>
            </w:r>
          </w:p>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eastAsia="en-US"/>
              </w:rPr>
              <w:t>в с. Укыр, 1 ед., по заданию на проектирование</w:t>
            </w:r>
          </w:p>
        </w:tc>
        <w:tc>
          <w:tcPr>
            <w:tcW w:w="800" w:type="pct"/>
            <w:noWrap w:val="0"/>
            <w:vAlign w:val="top"/>
          </w:tcPr>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Объекты производственного назначения,</w:t>
            </w:r>
          </w:p>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Строительство  предприятия добывающей</w:t>
            </w:r>
          </w:p>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eastAsia="en-US"/>
              </w:rPr>
              <w:t>и обрабатывающей промышленности</w:t>
            </w:r>
          </w:p>
        </w:tc>
        <w:tc>
          <w:tcPr>
            <w:tcW w:w="739"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eastAsia="Calibri" w:cs="Gotham Pro"/>
                <w:sz w:val="20"/>
                <w:szCs w:val="20"/>
                <w:lang w:eastAsia="en-US"/>
              </w:rPr>
              <w:t>Стратегия СЭР</w:t>
            </w:r>
          </w:p>
        </w:tc>
        <w:tc>
          <w:tcPr>
            <w:tcW w:w="723" w:type="pct"/>
            <w:noWrap w:val="0"/>
            <w:vAlign w:val="top"/>
          </w:tcPr>
          <w:p>
            <w:pPr>
              <w:pStyle w:val="11"/>
              <w:jc w:val="center"/>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МО СП «Сосново-Озерское»,</w:t>
            </w:r>
          </w:p>
          <w:p>
            <w:pPr>
              <w:pStyle w:val="11"/>
              <w:jc w:val="center"/>
              <w:rPr>
                <w:rFonts w:hint="default" w:ascii="Gotham Pro" w:hAnsi="Gotham Pro" w:eastAsia="Times New Roman" w:cs="Gotham Pro"/>
                <w:sz w:val="20"/>
                <w:szCs w:val="20"/>
                <w:lang w:val="ru-RU" w:eastAsia="ru-RU" w:bidi="ar-SA"/>
              </w:rPr>
            </w:pPr>
            <w:r>
              <w:rPr>
                <w:rFonts w:hint="default" w:ascii="Gotham Pro" w:hAnsi="Gotham Pro" w:eastAsia="Calibri" w:cs="Gotham Pro"/>
                <w:sz w:val="20"/>
                <w:szCs w:val="20"/>
                <w:lang w:eastAsia="en-US"/>
              </w:rPr>
              <w:t>с. Укыр</w:t>
            </w:r>
          </w:p>
        </w:tc>
        <w:tc>
          <w:tcPr>
            <w:tcW w:w="377"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eastAsia="en-US"/>
              </w:rPr>
              <w:t>2028-2033</w:t>
            </w:r>
          </w:p>
        </w:tc>
        <w:tc>
          <w:tcPr>
            <w:tcW w:w="536"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eastAsia="en-US"/>
              </w:rPr>
              <w:t>Санитарно-защитная зона</w:t>
            </w:r>
          </w:p>
        </w:tc>
        <w:tc>
          <w:tcPr>
            <w:tcW w:w="457"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eastAsia="en-US"/>
              </w:rPr>
              <w:t>Производственная зона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8" w:type="pct"/>
            <w:noWrap w:val="0"/>
            <w:vAlign w:val="top"/>
          </w:tcPr>
          <w:p>
            <w:pPr>
              <w:pStyle w:val="11"/>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8.</w:t>
            </w:r>
          </w:p>
        </w:tc>
        <w:tc>
          <w:tcPr>
            <w:tcW w:w="46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602030901</w:t>
            </w:r>
          </w:p>
        </w:tc>
        <w:tc>
          <w:tcPr>
            <w:tcW w:w="710"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Газозаправочная станция в с. Сосново- Озерское, 1 ед., по заданию на проектирование</w:t>
            </w:r>
          </w:p>
        </w:tc>
        <w:tc>
          <w:tcPr>
            <w:tcW w:w="800" w:type="pct"/>
            <w:noWrap w:val="0"/>
            <w:vAlign w:val="top"/>
          </w:tcPr>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Обеспечение населения поселения объектами транспортной инфраструктуры,</w:t>
            </w:r>
          </w:p>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строительство  газозаправочной станции</w:t>
            </w:r>
          </w:p>
        </w:tc>
        <w:tc>
          <w:tcPr>
            <w:tcW w:w="739" w:type="pct"/>
            <w:noWrap w:val="0"/>
            <w:vAlign w:val="top"/>
          </w:tcPr>
          <w:p>
            <w:pPr>
              <w:pStyle w:val="11"/>
              <w:jc w:val="center"/>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Стратегия СЭР</w:t>
            </w:r>
          </w:p>
        </w:tc>
        <w:tc>
          <w:tcPr>
            <w:tcW w:w="723" w:type="pct"/>
            <w:noWrap w:val="0"/>
            <w:vAlign w:val="top"/>
          </w:tcPr>
          <w:p>
            <w:pPr>
              <w:pStyle w:val="11"/>
              <w:jc w:val="center"/>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МО СП «Сосново-Озерское»,</w:t>
            </w:r>
          </w:p>
          <w:p>
            <w:pPr>
              <w:pStyle w:val="11"/>
              <w:jc w:val="center"/>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с. Сосново-Озерское</w:t>
            </w:r>
          </w:p>
        </w:tc>
        <w:tc>
          <w:tcPr>
            <w:tcW w:w="37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2029-2035</w:t>
            </w:r>
          </w:p>
        </w:tc>
        <w:tc>
          <w:tcPr>
            <w:tcW w:w="536"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Санитарно-защитная зона</w:t>
            </w:r>
          </w:p>
        </w:tc>
        <w:tc>
          <w:tcPr>
            <w:tcW w:w="45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Зона транспор</w:t>
            </w:r>
            <w:r>
              <w:rPr>
                <w:rFonts w:hint="default" w:ascii="Gotham Pro" w:hAnsi="Gotham Pro" w:cs="Gotham Pro"/>
                <w:sz w:val="20"/>
                <w:szCs w:val="20"/>
                <w:lang w:val="ru-RU" w:eastAsia="en-US"/>
              </w:rPr>
              <w:t>-</w:t>
            </w:r>
            <w:r>
              <w:rPr>
                <w:rFonts w:hint="default" w:ascii="Gotham Pro" w:hAnsi="Gotham Pro" w:cs="Gotham Pro"/>
                <w:sz w:val="20"/>
                <w:szCs w:val="20"/>
                <w:lang w:eastAsia="en-US"/>
              </w:rPr>
              <w:t>тной инфраст</w:t>
            </w:r>
            <w:r>
              <w:rPr>
                <w:rFonts w:hint="default" w:ascii="Gotham Pro" w:hAnsi="Gotham Pro" w:cs="Gotham Pro"/>
                <w:sz w:val="20"/>
                <w:szCs w:val="20"/>
                <w:lang w:val="ru-RU" w:eastAsia="en-US"/>
              </w:rPr>
              <w:t>-</w:t>
            </w:r>
            <w:r>
              <w:rPr>
                <w:rFonts w:hint="default" w:ascii="Gotham Pro" w:hAnsi="Gotham Pro" w:cs="Gotham Pro"/>
                <w:sz w:val="20"/>
                <w:szCs w:val="20"/>
                <w:lang w:eastAsia="en-US"/>
              </w:rPr>
              <w:t>руктуры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8" w:type="pct"/>
            <w:noWrap w:val="0"/>
            <w:vAlign w:val="top"/>
          </w:tcPr>
          <w:p>
            <w:pPr>
              <w:pStyle w:val="11"/>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9.</w:t>
            </w:r>
          </w:p>
        </w:tc>
        <w:tc>
          <w:tcPr>
            <w:tcW w:w="46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rPr>
              <w:t>602030904</w:t>
            </w:r>
          </w:p>
        </w:tc>
        <w:tc>
          <w:tcPr>
            <w:tcW w:w="710" w:type="pct"/>
            <w:noWrap w:val="0"/>
            <w:vAlign w:val="top"/>
          </w:tcPr>
          <w:p>
            <w:pPr>
              <w:pStyle w:val="11"/>
              <w:jc w:val="center"/>
              <w:rPr>
                <w:rFonts w:hint="default" w:ascii="Gotham Pro" w:hAnsi="Gotham Pro" w:eastAsia="Times New Roman" w:cs="Gotham Pro"/>
                <w:sz w:val="20"/>
                <w:szCs w:val="20"/>
                <w:shd w:val="clear" w:color="auto" w:fill="FFFFFF"/>
                <w:lang w:val="ru-RU" w:eastAsia="ru-RU" w:bidi="ar-SA"/>
              </w:rPr>
            </w:pPr>
            <w:r>
              <w:rPr>
                <w:rFonts w:hint="default" w:ascii="Gotham Pro" w:hAnsi="Gotham Pro" w:cs="Gotham Pro"/>
                <w:sz w:val="20"/>
                <w:szCs w:val="20"/>
                <w:shd w:val="clear" w:color="auto" w:fill="FFFFFF"/>
              </w:rPr>
              <w:t>Объект дорожного сервиса 1 ед., по заданию на проектирование</w:t>
            </w:r>
          </w:p>
        </w:tc>
        <w:tc>
          <w:tcPr>
            <w:tcW w:w="800"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Обеспечение населения поселения объектами транспортной инфраструктуры</w:t>
            </w:r>
            <w:r>
              <w:rPr>
                <w:rFonts w:hint="default" w:ascii="Gotham Pro" w:hAnsi="Gotham Pro" w:cs="Gotham Pro"/>
                <w:sz w:val="20"/>
                <w:szCs w:val="20"/>
              </w:rPr>
              <w:t xml:space="preserve"> , строительство объекта дорожного сервиса</w:t>
            </w:r>
          </w:p>
        </w:tc>
        <w:tc>
          <w:tcPr>
            <w:tcW w:w="739" w:type="pct"/>
            <w:noWrap w:val="0"/>
            <w:vAlign w:val="top"/>
          </w:tcPr>
          <w:p>
            <w:pPr>
              <w:pStyle w:val="11"/>
              <w:jc w:val="center"/>
              <w:rPr>
                <w:rFonts w:hint="default" w:ascii="Gotham Pro" w:hAnsi="Gotham Pro" w:eastAsia="Times New Roman" w:cs="Gotham Pro"/>
                <w:sz w:val="20"/>
                <w:szCs w:val="20"/>
                <w:shd w:val="clear" w:color="auto" w:fill="FFFFFF"/>
                <w:lang w:val="ru-RU" w:eastAsia="ru-RU" w:bidi="ar-SA"/>
              </w:rPr>
            </w:pPr>
            <w:r>
              <w:rPr>
                <w:rFonts w:hint="default" w:ascii="Gotham Pro" w:hAnsi="Gotham Pro" w:cs="Gotham Pro"/>
                <w:sz w:val="20"/>
                <w:szCs w:val="20"/>
                <w:shd w:val="clear" w:color="auto" w:fill="FFFFFF"/>
              </w:rPr>
              <w:t>Частные инвестиции</w:t>
            </w:r>
          </w:p>
        </w:tc>
        <w:tc>
          <w:tcPr>
            <w:tcW w:w="723" w:type="pct"/>
            <w:noWrap w:val="0"/>
            <w:vAlign w:val="top"/>
          </w:tcPr>
          <w:p>
            <w:pPr>
              <w:pStyle w:val="11"/>
              <w:jc w:val="center"/>
              <w:rPr>
                <w:rFonts w:hint="default" w:ascii="Gotham Pro" w:hAnsi="Gotham Pro" w:cs="Gotham Pro"/>
                <w:sz w:val="20"/>
                <w:szCs w:val="20"/>
                <w:shd w:val="clear" w:color="auto" w:fill="FFFFFF"/>
              </w:rPr>
            </w:pPr>
            <w:r>
              <w:rPr>
                <w:rFonts w:hint="default" w:ascii="Gotham Pro" w:hAnsi="Gotham Pro" w:cs="Gotham Pro"/>
                <w:sz w:val="20"/>
                <w:szCs w:val="20"/>
                <w:shd w:val="clear" w:color="auto" w:fill="FFFFFF"/>
              </w:rPr>
              <w:t>с. Сосново-Озерское,</w:t>
            </w:r>
          </w:p>
          <w:p>
            <w:pPr>
              <w:pStyle w:val="11"/>
              <w:jc w:val="center"/>
              <w:rPr>
                <w:rFonts w:hint="default" w:ascii="Gotham Pro" w:hAnsi="Gotham Pro" w:cs="Gotham Pro"/>
                <w:sz w:val="20"/>
                <w:szCs w:val="20"/>
                <w:shd w:val="clear" w:color="auto" w:fill="FFFFFF"/>
              </w:rPr>
            </w:pPr>
            <w:r>
              <w:rPr>
                <w:rFonts w:hint="default" w:ascii="Gotham Pro" w:hAnsi="Gotham Pro" w:cs="Gotham Pro"/>
                <w:sz w:val="20"/>
                <w:szCs w:val="20"/>
                <w:shd w:val="clear" w:color="auto" w:fill="FFFFFF"/>
              </w:rPr>
              <w:t>ул. Первомайская, б/н,</w:t>
            </w:r>
          </w:p>
          <w:p>
            <w:pPr>
              <w:pStyle w:val="11"/>
              <w:jc w:val="center"/>
              <w:rPr>
                <w:rFonts w:hint="default" w:ascii="Gotham Pro" w:hAnsi="Gotham Pro" w:eastAsia="Calibri" w:cs="Gotham Pro"/>
                <w:sz w:val="20"/>
                <w:szCs w:val="20"/>
                <w:lang w:val="ru-RU" w:eastAsia="en-US" w:bidi="ar-SA"/>
              </w:rPr>
            </w:pPr>
            <w:r>
              <w:rPr>
                <w:rFonts w:hint="default" w:ascii="Gotham Pro" w:hAnsi="Gotham Pro" w:cs="Gotham Pro"/>
                <w:sz w:val="20"/>
                <w:szCs w:val="20"/>
                <w:shd w:val="clear" w:color="auto" w:fill="FFFFFF"/>
              </w:rPr>
              <w:t>земельный участок 03:05:100112:39</w:t>
            </w:r>
            <w:r>
              <w:rPr>
                <w:rFonts w:hint="default" w:ascii="Gotham Pro" w:hAnsi="Gotham Pro" w:cs="Gotham Pro"/>
                <w:sz w:val="20"/>
                <w:szCs w:val="20"/>
                <w:shd w:val="clear" w:color="auto" w:fill="FFFFFF"/>
                <w:lang w:val="ru-RU"/>
              </w:rPr>
              <w:t xml:space="preserve"> </w:t>
            </w:r>
            <w:r>
              <w:rPr>
                <w:rFonts w:hint="default" w:ascii="Gotham Pro" w:hAnsi="Gotham Pro" w:cs="Gotham Pro"/>
                <w:color w:val="auto"/>
                <w:sz w:val="20"/>
                <w:szCs w:val="20"/>
                <w:highlight w:val="none"/>
                <w:shd w:val="clear" w:color="auto" w:fill="auto"/>
                <w:lang w:val="ru-RU"/>
              </w:rPr>
              <w:t xml:space="preserve">и часть прилегающей  территории кадастрового квартала </w:t>
            </w:r>
            <w:r>
              <w:rPr>
                <w:rFonts w:hint="default" w:ascii="Gotham Pro" w:hAnsi="Gotham Pro" w:cs="Gotham Pro"/>
                <w:color w:val="auto"/>
                <w:sz w:val="20"/>
                <w:szCs w:val="20"/>
                <w:highlight w:val="none"/>
                <w:shd w:val="clear" w:color="auto" w:fill="auto"/>
              </w:rPr>
              <w:t>03:05:100112</w:t>
            </w:r>
          </w:p>
        </w:tc>
        <w:tc>
          <w:tcPr>
            <w:tcW w:w="37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Первая очередь</w:t>
            </w:r>
          </w:p>
        </w:tc>
        <w:tc>
          <w:tcPr>
            <w:tcW w:w="536"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Санитарно-защитная зона</w:t>
            </w:r>
          </w:p>
        </w:tc>
        <w:tc>
          <w:tcPr>
            <w:tcW w:w="457" w:type="pct"/>
            <w:noWrap w:val="0"/>
            <w:vAlign w:val="top"/>
          </w:tcPr>
          <w:p>
            <w:pPr>
              <w:pStyle w:val="11"/>
              <w:jc w:val="center"/>
              <w:rPr>
                <w:rFonts w:hint="default" w:ascii="Gotham Pro" w:hAnsi="Gotham Pro" w:eastAsia="Times New Roman" w:cs="Gotham Pro"/>
                <w:sz w:val="20"/>
                <w:szCs w:val="20"/>
                <w:highlight w:val="yellow"/>
                <w:lang w:val="ru-RU" w:eastAsia="en-US" w:bidi="ar-SA"/>
              </w:rPr>
            </w:pPr>
            <w:r>
              <w:rPr>
                <w:rFonts w:hint="default" w:ascii="Gotham Pro" w:hAnsi="Gotham Pro" w:cs="Gotham Pro"/>
                <w:sz w:val="20"/>
                <w:szCs w:val="20"/>
                <w:lang w:eastAsia="en-US"/>
              </w:rPr>
              <w:t>Много</w:t>
            </w:r>
            <w:r>
              <w:rPr>
                <w:rFonts w:hint="default" w:ascii="Gotham Pro" w:hAnsi="Gotham Pro" w:cs="Gotham Pro"/>
                <w:sz w:val="20"/>
                <w:szCs w:val="20"/>
                <w:lang w:val="ru-RU" w:eastAsia="en-US"/>
              </w:rPr>
              <w:t>-</w:t>
            </w:r>
            <w:r>
              <w:rPr>
                <w:rFonts w:hint="default" w:ascii="Gotham Pro" w:hAnsi="Gotham Pro" w:cs="Gotham Pro"/>
                <w:sz w:val="20"/>
                <w:szCs w:val="20"/>
                <w:lang w:eastAsia="en-US"/>
              </w:rPr>
              <w:t>функцио</w:t>
            </w:r>
            <w:r>
              <w:rPr>
                <w:rFonts w:hint="default" w:ascii="Gotham Pro" w:hAnsi="Gotham Pro" w:cs="Gotham Pro"/>
                <w:sz w:val="20"/>
                <w:szCs w:val="20"/>
                <w:lang w:val="ru-RU" w:eastAsia="en-US"/>
              </w:rPr>
              <w:t>-</w:t>
            </w:r>
            <w:r>
              <w:rPr>
                <w:rFonts w:hint="default" w:ascii="Gotham Pro" w:hAnsi="Gotham Pro" w:cs="Gotham Pro"/>
                <w:sz w:val="20"/>
                <w:szCs w:val="20"/>
                <w:lang w:eastAsia="en-US"/>
              </w:rPr>
              <w:t>нальная общест</w:t>
            </w:r>
            <w:r>
              <w:rPr>
                <w:rFonts w:hint="default" w:ascii="Gotham Pro" w:hAnsi="Gotham Pro" w:cs="Gotham Pro"/>
                <w:sz w:val="20"/>
                <w:szCs w:val="20"/>
                <w:lang w:val="ru-RU" w:eastAsia="en-US"/>
              </w:rPr>
              <w:t>-</w:t>
            </w:r>
            <w:r>
              <w:rPr>
                <w:rFonts w:hint="default" w:ascii="Gotham Pro" w:hAnsi="Gotham Pro" w:cs="Gotham Pro"/>
                <w:sz w:val="20"/>
                <w:szCs w:val="20"/>
                <w:lang w:eastAsia="en-US"/>
              </w:rPr>
              <w:t>венно-деловая зона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8" w:type="pct"/>
            <w:noWrap w:val="0"/>
            <w:vAlign w:val="top"/>
          </w:tcPr>
          <w:p>
            <w:pPr>
              <w:pStyle w:val="11"/>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10.</w:t>
            </w:r>
          </w:p>
        </w:tc>
        <w:tc>
          <w:tcPr>
            <w:tcW w:w="467" w:type="pct"/>
            <w:noWrap w:val="0"/>
            <w:vAlign w:val="top"/>
          </w:tcPr>
          <w:p>
            <w:pPr>
              <w:pStyle w:val="11"/>
              <w:rPr>
                <w:rFonts w:hint="default" w:ascii="Gotham Pro" w:hAnsi="Gotham Pro" w:eastAsia="Times New Roman" w:cs="Gotham Pro"/>
                <w:sz w:val="20"/>
                <w:szCs w:val="20"/>
                <w:lang w:val="ru-RU" w:eastAsia="en-US" w:bidi="ar-SA"/>
              </w:rPr>
            </w:pPr>
            <w:r>
              <w:rPr>
                <w:rFonts w:hint="default" w:ascii="Gotham Pro" w:hAnsi="Gotham Pro" w:cs="Gotham Pro"/>
                <w:sz w:val="20"/>
                <w:szCs w:val="20"/>
              </w:rPr>
              <w:t>602010903</w:t>
            </w:r>
          </w:p>
        </w:tc>
        <w:tc>
          <w:tcPr>
            <w:tcW w:w="710" w:type="pct"/>
            <w:noWrap w:val="0"/>
            <w:vAlign w:val="top"/>
          </w:tcPr>
          <w:p>
            <w:pPr>
              <w:pStyle w:val="11"/>
              <w:jc w:val="center"/>
              <w:rPr>
                <w:rFonts w:hint="default" w:ascii="Gotham Pro" w:hAnsi="Gotham Pro" w:eastAsia="Times New Roman" w:cs="Gotham Pro"/>
                <w:color w:val="444444"/>
                <w:sz w:val="20"/>
                <w:szCs w:val="20"/>
                <w:shd w:val="clear" w:color="auto" w:fill="FFFFFF"/>
                <w:lang w:val="ru-RU" w:eastAsia="ru-RU" w:bidi="ar-SA"/>
              </w:rPr>
            </w:pPr>
            <w:r>
              <w:rPr>
                <w:rFonts w:hint="default" w:ascii="Gotham Pro" w:hAnsi="Gotham Pro" w:cs="Gotham Pro"/>
                <w:sz w:val="20"/>
                <w:szCs w:val="20"/>
              </w:rPr>
              <w:t>Аллея отдыха, 1 объект, по заданию на проектирование</w:t>
            </w:r>
          </w:p>
        </w:tc>
        <w:tc>
          <w:tcPr>
            <w:tcW w:w="800"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color w:val="000000"/>
                <w:sz w:val="20"/>
                <w:szCs w:val="20"/>
                <w:lang w:eastAsia="en-US"/>
              </w:rPr>
              <w:t>Повышение уровня благоустройства муниципальных территорий</w:t>
            </w:r>
            <w:r>
              <w:rPr>
                <w:rFonts w:hint="default" w:ascii="Gotham Pro" w:hAnsi="Gotham Pro" w:cs="Gotham Pro"/>
                <w:sz w:val="20"/>
                <w:szCs w:val="20"/>
              </w:rPr>
              <w:t>, строительство аллеи отдыха</w:t>
            </w:r>
          </w:p>
        </w:tc>
        <w:tc>
          <w:tcPr>
            <w:tcW w:w="739" w:type="pct"/>
            <w:noWrap w:val="0"/>
            <w:vAlign w:val="top"/>
          </w:tcPr>
          <w:p>
            <w:pPr>
              <w:pStyle w:val="11"/>
              <w:jc w:val="center"/>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Стратегия СЭР</w:t>
            </w:r>
          </w:p>
        </w:tc>
        <w:tc>
          <w:tcPr>
            <w:tcW w:w="723"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с. Сосново-Озерское</w:t>
            </w:r>
          </w:p>
          <w:p>
            <w:pPr>
              <w:pStyle w:val="11"/>
              <w:jc w:val="center"/>
              <w:rPr>
                <w:rFonts w:hint="default" w:ascii="Gotham Pro" w:hAnsi="Gotham Pro" w:eastAsia="Calibri" w:cs="Gotham Pro"/>
                <w:sz w:val="20"/>
                <w:szCs w:val="20"/>
                <w:lang w:val="ru-RU" w:eastAsia="en-US" w:bidi="ar-SA"/>
              </w:rPr>
            </w:pPr>
          </w:p>
        </w:tc>
        <w:tc>
          <w:tcPr>
            <w:tcW w:w="37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Расчет</w:t>
            </w:r>
            <w:r>
              <w:rPr>
                <w:rFonts w:hint="default" w:ascii="Gotham Pro" w:hAnsi="Gotham Pro" w:cs="Gotham Pro"/>
                <w:sz w:val="20"/>
                <w:szCs w:val="20"/>
                <w:lang w:val="ru-RU" w:eastAsia="en-US"/>
              </w:rPr>
              <w:t>-</w:t>
            </w:r>
            <w:r>
              <w:rPr>
                <w:rFonts w:hint="default" w:ascii="Gotham Pro" w:hAnsi="Gotham Pro" w:cs="Gotham Pro"/>
                <w:sz w:val="20"/>
                <w:szCs w:val="20"/>
                <w:lang w:eastAsia="en-US"/>
              </w:rPr>
              <w:t>ный срок</w:t>
            </w:r>
          </w:p>
        </w:tc>
        <w:tc>
          <w:tcPr>
            <w:tcW w:w="536"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Не устанавливается</w:t>
            </w:r>
          </w:p>
        </w:tc>
        <w:tc>
          <w:tcPr>
            <w:tcW w:w="45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Зона отдыха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8" w:type="pct"/>
            <w:noWrap w:val="0"/>
            <w:vAlign w:val="top"/>
          </w:tcPr>
          <w:p>
            <w:pPr>
              <w:pStyle w:val="11"/>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11.</w:t>
            </w:r>
          </w:p>
        </w:tc>
        <w:tc>
          <w:tcPr>
            <w:tcW w:w="46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rPr>
              <w:t>602050301</w:t>
            </w:r>
          </w:p>
        </w:tc>
        <w:tc>
          <w:tcPr>
            <w:tcW w:w="710" w:type="pct"/>
            <w:noWrap w:val="0"/>
            <w:vAlign w:val="top"/>
          </w:tcPr>
          <w:p>
            <w:pPr>
              <w:pStyle w:val="11"/>
              <w:jc w:val="center"/>
              <w:rPr>
                <w:rFonts w:hint="default" w:ascii="Gotham Pro" w:hAnsi="Gotham Pro" w:eastAsia="Times New Roman" w:cs="Gotham Pro"/>
                <w:sz w:val="20"/>
                <w:szCs w:val="20"/>
                <w:shd w:val="clear" w:color="auto" w:fill="FFFFFF"/>
                <w:lang w:val="ru-RU" w:eastAsia="ru-RU" w:bidi="ar-SA"/>
              </w:rPr>
            </w:pPr>
            <w:r>
              <w:rPr>
                <w:rFonts w:hint="default" w:ascii="Gotham Pro" w:hAnsi="Gotham Pro" w:cs="Gotham Pro"/>
                <w:sz w:val="20"/>
                <w:szCs w:val="20"/>
                <w:shd w:val="clear" w:color="auto" w:fill="FFFFFF"/>
              </w:rPr>
              <w:t xml:space="preserve">Кладбище с. Сосново-Озерское, </w:t>
            </w:r>
            <w:r>
              <w:rPr>
                <w:rFonts w:hint="default" w:ascii="Gotham Pro" w:hAnsi="Gotham Pro" w:cs="Gotham Pro"/>
                <w:sz w:val="20"/>
                <w:szCs w:val="20"/>
                <w:lang w:eastAsia="en-US"/>
              </w:rPr>
              <w:t>2,3 га</w:t>
            </w:r>
          </w:p>
        </w:tc>
        <w:tc>
          <w:tcPr>
            <w:tcW w:w="800"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lang w:eastAsia="en-US"/>
              </w:rPr>
              <w:t xml:space="preserve">Обеспечение населения местами погребения, </w:t>
            </w:r>
            <w:r>
              <w:rPr>
                <w:rFonts w:hint="default" w:ascii="Gotham Pro" w:hAnsi="Gotham Pro" w:cs="Gotham Pro"/>
                <w:sz w:val="20"/>
                <w:szCs w:val="20"/>
              </w:rPr>
              <w:t>организация ритуальных услуг и содержание мест захоронения</w:t>
            </w:r>
          </w:p>
          <w:p>
            <w:pPr>
              <w:pStyle w:val="11"/>
              <w:jc w:val="center"/>
              <w:rPr>
                <w:rFonts w:hint="default" w:ascii="Gotham Pro" w:hAnsi="Gotham Pro" w:eastAsia="Times New Roman" w:cs="Gotham Pro"/>
                <w:sz w:val="20"/>
                <w:szCs w:val="20"/>
                <w:lang w:val="ru-RU" w:eastAsia="en-US" w:bidi="ar-SA"/>
              </w:rPr>
            </w:pPr>
          </w:p>
        </w:tc>
        <w:tc>
          <w:tcPr>
            <w:tcW w:w="739" w:type="pct"/>
            <w:noWrap w:val="0"/>
            <w:vAlign w:val="top"/>
          </w:tcPr>
          <w:p>
            <w:pPr>
              <w:pStyle w:val="11"/>
              <w:jc w:val="center"/>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Стратегия СЭР</w:t>
            </w:r>
          </w:p>
        </w:tc>
        <w:tc>
          <w:tcPr>
            <w:tcW w:w="723" w:type="pct"/>
            <w:noWrap w:val="0"/>
            <w:vAlign w:val="top"/>
          </w:tcPr>
          <w:p>
            <w:pPr>
              <w:pStyle w:val="11"/>
              <w:jc w:val="center"/>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 xml:space="preserve">МО СП «Сосново-Озерское», местность «Дархита», земельный участок </w:t>
            </w:r>
            <w:r>
              <w:rPr>
                <w:rFonts w:hint="default" w:ascii="Gotham Pro" w:hAnsi="Gotham Pro" w:cs="Gotham Pro"/>
                <w:sz w:val="20"/>
                <w:szCs w:val="20"/>
              </w:rPr>
              <w:t>03:05:290103:852</w:t>
            </w:r>
          </w:p>
        </w:tc>
        <w:tc>
          <w:tcPr>
            <w:tcW w:w="37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Первая очередь</w:t>
            </w:r>
          </w:p>
        </w:tc>
        <w:tc>
          <w:tcPr>
            <w:tcW w:w="536"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Санитарно-защитная зона</w:t>
            </w:r>
          </w:p>
        </w:tc>
        <w:tc>
          <w:tcPr>
            <w:tcW w:w="45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Зона кладбищ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8" w:type="pct"/>
            <w:noWrap w:val="0"/>
            <w:vAlign w:val="top"/>
          </w:tcPr>
          <w:p>
            <w:pPr>
              <w:pStyle w:val="11"/>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12.</w:t>
            </w:r>
          </w:p>
        </w:tc>
        <w:tc>
          <w:tcPr>
            <w:tcW w:w="46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rPr>
              <w:t>602050301</w:t>
            </w:r>
          </w:p>
        </w:tc>
        <w:tc>
          <w:tcPr>
            <w:tcW w:w="710" w:type="pct"/>
            <w:noWrap w:val="0"/>
            <w:vAlign w:val="top"/>
          </w:tcPr>
          <w:p>
            <w:pPr>
              <w:pStyle w:val="11"/>
              <w:jc w:val="center"/>
              <w:rPr>
                <w:rFonts w:hint="default" w:ascii="Gotham Pro" w:hAnsi="Gotham Pro" w:eastAsia="Times New Roman" w:cs="Gotham Pro"/>
                <w:sz w:val="20"/>
                <w:szCs w:val="20"/>
                <w:shd w:val="clear" w:color="auto" w:fill="FFFFFF"/>
                <w:lang w:val="ru-RU" w:eastAsia="ru-RU" w:bidi="ar-SA"/>
              </w:rPr>
            </w:pPr>
            <w:r>
              <w:rPr>
                <w:rFonts w:hint="default" w:ascii="Gotham Pro" w:hAnsi="Gotham Pro" w:cs="Gotham Pro"/>
                <w:sz w:val="20"/>
                <w:szCs w:val="20"/>
                <w:shd w:val="clear" w:color="auto" w:fill="FFFFFF"/>
              </w:rPr>
              <w:t>Кладбище с. Домна, 0,5 га</w:t>
            </w:r>
          </w:p>
        </w:tc>
        <w:tc>
          <w:tcPr>
            <w:tcW w:w="800"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lang w:eastAsia="en-US"/>
              </w:rPr>
              <w:t xml:space="preserve">Обеспечение населения местами погребения , </w:t>
            </w:r>
            <w:r>
              <w:rPr>
                <w:rFonts w:hint="default" w:ascii="Gotham Pro" w:hAnsi="Gotham Pro" w:cs="Gotham Pro"/>
                <w:sz w:val="20"/>
                <w:szCs w:val="20"/>
              </w:rPr>
              <w:t>организация ритуальных услуг и содержание мест захоронения</w:t>
            </w:r>
          </w:p>
          <w:p>
            <w:pPr>
              <w:pStyle w:val="11"/>
              <w:jc w:val="center"/>
              <w:rPr>
                <w:rFonts w:hint="default" w:ascii="Gotham Pro" w:hAnsi="Gotham Pro" w:eastAsia="Times New Roman" w:cs="Gotham Pro"/>
                <w:sz w:val="20"/>
                <w:szCs w:val="20"/>
                <w:lang w:val="ru-RU" w:eastAsia="en-US" w:bidi="ar-SA"/>
              </w:rPr>
            </w:pPr>
          </w:p>
        </w:tc>
        <w:tc>
          <w:tcPr>
            <w:tcW w:w="739" w:type="pct"/>
            <w:noWrap w:val="0"/>
            <w:vAlign w:val="top"/>
          </w:tcPr>
          <w:p>
            <w:pPr>
              <w:pStyle w:val="11"/>
              <w:jc w:val="center"/>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Стратегия СЭР</w:t>
            </w:r>
          </w:p>
        </w:tc>
        <w:tc>
          <w:tcPr>
            <w:tcW w:w="723" w:type="pct"/>
            <w:noWrap w:val="0"/>
            <w:vAlign w:val="top"/>
          </w:tcPr>
          <w:p>
            <w:pPr>
              <w:pStyle w:val="11"/>
              <w:jc w:val="center"/>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 xml:space="preserve">МО СП «Сосново-Озерское», </w:t>
            </w:r>
            <w:r>
              <w:rPr>
                <w:rFonts w:hint="default" w:ascii="Gotham Pro" w:hAnsi="Gotham Pro" w:cs="Gotham Pro"/>
                <w:sz w:val="20"/>
                <w:szCs w:val="20"/>
              </w:rPr>
              <w:t>местность «Соболка»</w:t>
            </w:r>
            <w:r>
              <w:rPr>
                <w:rFonts w:hint="default" w:ascii="Gotham Pro" w:hAnsi="Gotham Pro" w:eastAsia="Calibri" w:cs="Gotham Pro"/>
                <w:sz w:val="20"/>
                <w:szCs w:val="20"/>
                <w:lang w:eastAsia="en-US"/>
              </w:rPr>
              <w:t xml:space="preserve">, земельный участок </w:t>
            </w:r>
            <w:r>
              <w:rPr>
                <w:rFonts w:hint="default" w:ascii="Gotham Pro" w:hAnsi="Gotham Pro" w:cs="Gotham Pro"/>
                <w:sz w:val="20"/>
                <w:szCs w:val="20"/>
              </w:rPr>
              <w:t xml:space="preserve">03:05:290106:444 </w:t>
            </w:r>
          </w:p>
        </w:tc>
        <w:tc>
          <w:tcPr>
            <w:tcW w:w="37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Первая очередь</w:t>
            </w:r>
          </w:p>
        </w:tc>
        <w:tc>
          <w:tcPr>
            <w:tcW w:w="536"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Санитарно-защитная зона</w:t>
            </w:r>
          </w:p>
        </w:tc>
        <w:tc>
          <w:tcPr>
            <w:tcW w:w="45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Зона кладбищ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8" w:type="pct"/>
            <w:noWrap w:val="0"/>
            <w:vAlign w:val="top"/>
          </w:tcPr>
          <w:p>
            <w:pPr>
              <w:pStyle w:val="11"/>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13.</w:t>
            </w:r>
          </w:p>
        </w:tc>
        <w:tc>
          <w:tcPr>
            <w:tcW w:w="46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rPr>
              <w:t>602020107</w:t>
            </w:r>
          </w:p>
        </w:tc>
        <w:tc>
          <w:tcPr>
            <w:tcW w:w="710" w:type="pct"/>
            <w:noWrap w:val="0"/>
            <w:vAlign w:val="top"/>
          </w:tcPr>
          <w:p>
            <w:pPr>
              <w:pStyle w:val="11"/>
              <w:jc w:val="center"/>
              <w:rPr>
                <w:rFonts w:hint="default" w:ascii="Gotham Pro" w:hAnsi="Gotham Pro" w:cs="Gotham Pro"/>
                <w:sz w:val="20"/>
                <w:szCs w:val="20"/>
                <w:shd w:val="clear" w:color="auto" w:fill="FFFFFF"/>
              </w:rPr>
            </w:pPr>
            <w:r>
              <w:rPr>
                <w:rFonts w:hint="default" w:ascii="Gotham Pro" w:hAnsi="Gotham Pro" w:cs="Gotham Pro"/>
                <w:sz w:val="20"/>
                <w:szCs w:val="20"/>
                <w:shd w:val="clear" w:color="auto" w:fill="FFFFFF"/>
              </w:rPr>
              <w:t>Пункт приема, отгрузки и хранения древесины,</w:t>
            </w:r>
          </w:p>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shd w:val="clear" w:color="auto" w:fill="FFFFFF"/>
              </w:rPr>
              <w:t>1 ед./ 5 тыс. м</w:t>
            </w:r>
            <w:r>
              <w:rPr>
                <w:rFonts w:hint="default" w:ascii="Gotham Pro" w:hAnsi="Gotham Pro" w:cs="Gotham Pro"/>
                <w:sz w:val="20"/>
                <w:szCs w:val="20"/>
                <w:shd w:val="clear" w:color="auto" w:fill="FFFFFF"/>
                <w:vertAlign w:val="superscript"/>
              </w:rPr>
              <w:t>3</w:t>
            </w:r>
            <w:r>
              <w:rPr>
                <w:rFonts w:hint="default" w:ascii="Gotham Pro" w:hAnsi="Gotham Pro" w:cs="Gotham Pro"/>
                <w:sz w:val="20"/>
                <w:szCs w:val="20"/>
                <w:shd w:val="clear" w:color="auto" w:fill="FFFFFF"/>
              </w:rPr>
              <w:t xml:space="preserve">  в год</w:t>
            </w:r>
          </w:p>
        </w:tc>
        <w:tc>
          <w:tcPr>
            <w:tcW w:w="800"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lang w:eastAsia="en-US"/>
              </w:rPr>
              <w:t>Объекты производственного назначения</w:t>
            </w:r>
            <w:r>
              <w:rPr>
                <w:rFonts w:hint="default" w:ascii="Gotham Pro" w:hAnsi="Gotham Pro" w:cs="Gotham Pro"/>
                <w:sz w:val="20"/>
                <w:szCs w:val="20"/>
              </w:rPr>
              <w:t xml:space="preserve"> ,</w:t>
            </w:r>
          </w:p>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rPr>
              <w:t>строительство предприятия по обработке древесины, производству изделий из дерева</w:t>
            </w:r>
          </w:p>
        </w:tc>
        <w:tc>
          <w:tcPr>
            <w:tcW w:w="739" w:type="pct"/>
            <w:noWrap w:val="0"/>
            <w:vAlign w:val="top"/>
          </w:tcPr>
          <w:p>
            <w:pPr>
              <w:pStyle w:val="11"/>
              <w:jc w:val="center"/>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Частные инвестиции</w:t>
            </w:r>
          </w:p>
        </w:tc>
        <w:tc>
          <w:tcPr>
            <w:tcW w:w="723" w:type="pct"/>
            <w:noWrap w:val="0"/>
            <w:vAlign w:val="top"/>
          </w:tcPr>
          <w:p>
            <w:pPr>
              <w:pStyle w:val="11"/>
              <w:jc w:val="center"/>
              <w:rPr>
                <w:rFonts w:hint="default" w:ascii="Gotham Pro" w:hAnsi="Gotham Pro" w:eastAsia="Calibri" w:cs="Gotham Pro"/>
                <w:sz w:val="20"/>
                <w:szCs w:val="20"/>
                <w:lang w:val="ru-RU" w:eastAsia="en-US" w:bidi="ar-SA"/>
              </w:rPr>
            </w:pPr>
            <w:r>
              <w:rPr>
                <w:rFonts w:hint="default" w:ascii="Gotham Pro" w:hAnsi="Gotham Pro" w:cs="Gotham Pro"/>
                <w:sz w:val="20"/>
                <w:szCs w:val="20"/>
              </w:rPr>
              <w:t>МО СП «Сосново-Озерское»,  местность «Щучье», земельный участок 03:05:290103:705</w:t>
            </w:r>
          </w:p>
        </w:tc>
        <w:tc>
          <w:tcPr>
            <w:tcW w:w="37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Первая очередь</w:t>
            </w:r>
          </w:p>
        </w:tc>
        <w:tc>
          <w:tcPr>
            <w:tcW w:w="536"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Санитарно-защитная зона</w:t>
            </w:r>
          </w:p>
        </w:tc>
        <w:tc>
          <w:tcPr>
            <w:tcW w:w="457"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Производственная зона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8" w:type="pct"/>
            <w:noWrap w:val="0"/>
            <w:vAlign w:val="top"/>
          </w:tcPr>
          <w:p>
            <w:pPr>
              <w:pStyle w:val="11"/>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14.</w:t>
            </w:r>
          </w:p>
        </w:tc>
        <w:tc>
          <w:tcPr>
            <w:tcW w:w="46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rPr>
              <w:t>602020107</w:t>
            </w:r>
          </w:p>
        </w:tc>
        <w:tc>
          <w:tcPr>
            <w:tcW w:w="710" w:type="pct"/>
            <w:noWrap w:val="0"/>
            <w:vAlign w:val="top"/>
          </w:tcPr>
          <w:p>
            <w:pPr>
              <w:pStyle w:val="11"/>
              <w:jc w:val="center"/>
              <w:rPr>
                <w:rFonts w:hint="default" w:ascii="Gotham Pro" w:hAnsi="Gotham Pro" w:cs="Gotham Pro"/>
                <w:sz w:val="20"/>
                <w:szCs w:val="20"/>
                <w:shd w:val="clear" w:color="auto" w:fill="FFFFFF"/>
              </w:rPr>
            </w:pPr>
            <w:r>
              <w:rPr>
                <w:rFonts w:hint="default" w:ascii="Gotham Pro" w:hAnsi="Gotham Pro" w:cs="Gotham Pro"/>
                <w:sz w:val="20"/>
                <w:szCs w:val="20"/>
                <w:shd w:val="clear" w:color="auto" w:fill="FFFFFF"/>
              </w:rPr>
              <w:t>Пункт приема, отгрузки и хранения древесины,</w:t>
            </w:r>
          </w:p>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shd w:val="clear" w:color="auto" w:fill="FFFFFF"/>
              </w:rPr>
              <w:t>1 ед./ 5 тыс. м</w:t>
            </w:r>
            <w:r>
              <w:rPr>
                <w:rFonts w:hint="default" w:ascii="Gotham Pro" w:hAnsi="Gotham Pro" w:cs="Gotham Pro"/>
                <w:sz w:val="20"/>
                <w:szCs w:val="20"/>
                <w:shd w:val="clear" w:color="auto" w:fill="FFFFFF"/>
                <w:vertAlign w:val="superscript"/>
              </w:rPr>
              <w:t>3</w:t>
            </w:r>
            <w:r>
              <w:rPr>
                <w:rFonts w:hint="default" w:ascii="Gotham Pro" w:hAnsi="Gotham Pro" w:cs="Gotham Pro"/>
                <w:sz w:val="20"/>
                <w:szCs w:val="20"/>
                <w:shd w:val="clear" w:color="auto" w:fill="FFFFFF"/>
              </w:rPr>
              <w:t xml:space="preserve">  в год</w:t>
            </w:r>
          </w:p>
        </w:tc>
        <w:tc>
          <w:tcPr>
            <w:tcW w:w="800"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lang w:eastAsia="en-US"/>
              </w:rPr>
              <w:t>Объекты производственного назначения</w:t>
            </w:r>
            <w:r>
              <w:rPr>
                <w:rFonts w:hint="default" w:ascii="Gotham Pro" w:hAnsi="Gotham Pro" w:cs="Gotham Pro"/>
                <w:sz w:val="20"/>
                <w:szCs w:val="20"/>
              </w:rPr>
              <w:t>,</w:t>
            </w:r>
          </w:p>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rPr>
              <w:t>строительство предприятия по обработке древесины, производству изделий из дерева</w:t>
            </w:r>
          </w:p>
        </w:tc>
        <w:tc>
          <w:tcPr>
            <w:tcW w:w="739" w:type="pct"/>
            <w:noWrap w:val="0"/>
            <w:vAlign w:val="top"/>
          </w:tcPr>
          <w:p>
            <w:pPr>
              <w:pStyle w:val="11"/>
              <w:jc w:val="center"/>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Частные инвестиции</w:t>
            </w:r>
          </w:p>
        </w:tc>
        <w:tc>
          <w:tcPr>
            <w:tcW w:w="723"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МО СП «Сосново-Озерское»,</w:t>
            </w:r>
          </w:p>
          <w:p>
            <w:pPr>
              <w:pStyle w:val="11"/>
              <w:jc w:val="center"/>
              <w:rPr>
                <w:rFonts w:hint="default" w:ascii="Gotham Pro" w:hAnsi="Gotham Pro" w:eastAsia="Calibri" w:cs="Gotham Pro"/>
                <w:sz w:val="20"/>
                <w:szCs w:val="20"/>
                <w:lang w:val="ru-RU" w:eastAsia="en-US" w:bidi="ar-SA"/>
              </w:rPr>
            </w:pPr>
            <w:r>
              <w:rPr>
                <w:rFonts w:hint="default" w:ascii="Gotham Pro" w:hAnsi="Gotham Pro" w:cs="Gotham Pro"/>
                <w:sz w:val="20"/>
                <w:szCs w:val="20"/>
              </w:rPr>
              <w:t xml:space="preserve">ур. Хаймисан, земельные участки </w:t>
            </w:r>
            <w:r>
              <w:rPr>
                <w:rFonts w:hint="default" w:ascii="Gotham Pro" w:hAnsi="Gotham Pro" w:cs="Gotham Pro"/>
                <w:sz w:val="20"/>
                <w:szCs w:val="20"/>
                <w:shd w:val="clear" w:color="auto" w:fill="F8F9FA"/>
              </w:rPr>
              <w:t>03:05:250137:811, 03:05:250137:821, 03:05:250137:822, 03:05:250137:823</w:t>
            </w:r>
          </w:p>
        </w:tc>
        <w:tc>
          <w:tcPr>
            <w:tcW w:w="37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Первая очередь</w:t>
            </w:r>
          </w:p>
        </w:tc>
        <w:tc>
          <w:tcPr>
            <w:tcW w:w="536"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Санитарно-защитная зона</w:t>
            </w:r>
          </w:p>
        </w:tc>
        <w:tc>
          <w:tcPr>
            <w:tcW w:w="457"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Производственная зона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8" w:type="pct"/>
            <w:noWrap w:val="0"/>
            <w:vAlign w:val="top"/>
          </w:tcPr>
          <w:p>
            <w:pPr>
              <w:pStyle w:val="11"/>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15.</w:t>
            </w:r>
          </w:p>
        </w:tc>
        <w:tc>
          <w:tcPr>
            <w:tcW w:w="467"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602010901</w:t>
            </w:r>
          </w:p>
        </w:tc>
        <w:tc>
          <w:tcPr>
            <w:tcW w:w="710" w:type="pct"/>
            <w:noWrap w:val="0"/>
            <w:vAlign w:val="top"/>
          </w:tcPr>
          <w:p>
            <w:pPr>
              <w:pStyle w:val="11"/>
              <w:jc w:val="center"/>
              <w:rPr>
                <w:rFonts w:hint="default" w:ascii="Gotham Pro" w:hAnsi="Gotham Pro" w:eastAsia="Times New Roman" w:cs="Gotham Pro"/>
                <w:sz w:val="20"/>
                <w:szCs w:val="20"/>
                <w:shd w:val="clear" w:color="auto" w:fill="FFFFFF"/>
                <w:lang w:val="ru-RU" w:eastAsia="ru-RU" w:bidi="ar-SA"/>
              </w:rPr>
            </w:pPr>
            <w:r>
              <w:rPr>
                <w:rFonts w:hint="default" w:ascii="Gotham Pro" w:hAnsi="Gotham Pro" w:cs="Gotham Pro"/>
                <w:sz w:val="20"/>
                <w:szCs w:val="20"/>
              </w:rPr>
              <w:t>Сквер, 4,3 га</w:t>
            </w:r>
          </w:p>
        </w:tc>
        <w:tc>
          <w:tcPr>
            <w:tcW w:w="800" w:type="pct"/>
            <w:noWrap w:val="0"/>
            <w:vAlign w:val="top"/>
          </w:tcPr>
          <w:p>
            <w:pPr>
              <w:pStyle w:val="11"/>
              <w:jc w:val="center"/>
              <w:rPr>
                <w:rFonts w:hint="default" w:ascii="Gotham Pro" w:hAnsi="Gotham Pro" w:cs="Gotham Pro"/>
                <w:sz w:val="20"/>
                <w:szCs w:val="20"/>
              </w:rPr>
            </w:pPr>
            <w:r>
              <w:rPr>
                <w:rFonts w:hint="default" w:ascii="Gotham Pro" w:hAnsi="Gotham Pro" w:cs="Gotham Pro"/>
                <w:color w:val="000000"/>
                <w:sz w:val="20"/>
                <w:szCs w:val="20"/>
                <w:lang w:eastAsia="en-US"/>
              </w:rPr>
              <w:t>Повышение уровня благоустройства муниципальных территорий</w:t>
            </w:r>
            <w:r>
              <w:rPr>
                <w:rFonts w:hint="default" w:ascii="Gotham Pro" w:hAnsi="Gotham Pro" w:cs="Gotham Pro"/>
                <w:sz w:val="20"/>
                <w:szCs w:val="20"/>
              </w:rPr>
              <w:t>,</w:t>
            </w:r>
          </w:p>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rPr>
              <w:t>Благоустройство общественной территории, определенной для проведения спортивных и культурно-массовых мероприятий, расположенной по ул. Трофимова</w:t>
            </w:r>
          </w:p>
        </w:tc>
        <w:tc>
          <w:tcPr>
            <w:tcW w:w="739" w:type="pct"/>
            <w:noWrap w:val="0"/>
            <w:vAlign w:val="top"/>
          </w:tcPr>
          <w:p>
            <w:pPr>
              <w:pStyle w:val="11"/>
              <w:jc w:val="center"/>
              <w:rPr>
                <w:rFonts w:hint="default" w:ascii="Gotham Pro" w:hAnsi="Gotham Pro" w:eastAsia="Calibri" w:cs="Gotham Pro"/>
                <w:sz w:val="20"/>
                <w:szCs w:val="20"/>
                <w:lang w:val="ru-RU" w:eastAsia="en-US" w:bidi="ar-SA"/>
              </w:rPr>
            </w:pPr>
            <w:r>
              <w:rPr>
                <w:rFonts w:hint="default" w:ascii="Gotham Pro" w:hAnsi="Gotham Pro" w:cs="Gotham Pro"/>
                <w:sz w:val="20"/>
                <w:szCs w:val="20"/>
              </w:rPr>
              <w:t>МП МО</w:t>
            </w:r>
            <w:r>
              <w:rPr>
                <w:rFonts w:hint="default" w:ascii="Gotham Pro" w:hAnsi="Gotham Pro" w:cs="Gotham Pro"/>
                <w:sz w:val="20"/>
                <w:szCs w:val="20"/>
                <w:lang w:eastAsia="en-US"/>
              </w:rPr>
              <w:t xml:space="preserve"> «Еравнинский район»  «Формирование комфортной городской среды</w:t>
            </w:r>
            <w:r>
              <w:rPr>
                <w:rFonts w:hint="default" w:ascii="Gotham Pro" w:hAnsi="Gotham Pro" w:cs="Gotham Pro"/>
                <w:sz w:val="20"/>
                <w:szCs w:val="20"/>
              </w:rPr>
              <w:t>»</w:t>
            </w:r>
          </w:p>
        </w:tc>
        <w:tc>
          <w:tcPr>
            <w:tcW w:w="723"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 xml:space="preserve">с. Сосново-Озерское, ул. Трофимова, земельный участок </w:t>
            </w:r>
            <w:r>
              <w:rPr>
                <w:rFonts w:hint="default" w:ascii="Gotham Pro" w:hAnsi="Gotham Pro" w:cs="Gotham Pro"/>
                <w:color w:val="1A1A1A"/>
                <w:sz w:val="20"/>
                <w:szCs w:val="20"/>
                <w:shd w:val="clear" w:color="auto" w:fill="FFFFFF"/>
              </w:rPr>
              <w:t xml:space="preserve"> 03:05:100124:26</w:t>
            </w:r>
          </w:p>
        </w:tc>
        <w:tc>
          <w:tcPr>
            <w:tcW w:w="37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2020-2024</w:t>
            </w:r>
          </w:p>
        </w:tc>
        <w:tc>
          <w:tcPr>
            <w:tcW w:w="536"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Не устанавливается</w:t>
            </w:r>
          </w:p>
        </w:tc>
        <w:tc>
          <w:tcPr>
            <w:tcW w:w="457"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 xml:space="preserve">Зона отдыха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8" w:type="pct"/>
            <w:noWrap w:val="0"/>
            <w:vAlign w:val="top"/>
          </w:tcPr>
          <w:p>
            <w:pPr>
              <w:pStyle w:val="11"/>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16.</w:t>
            </w:r>
          </w:p>
        </w:tc>
        <w:tc>
          <w:tcPr>
            <w:tcW w:w="467"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602010901</w:t>
            </w:r>
          </w:p>
        </w:tc>
        <w:tc>
          <w:tcPr>
            <w:tcW w:w="710"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 xml:space="preserve">Детская игровая площадка, </w:t>
            </w:r>
          </w:p>
          <w:p>
            <w:pPr>
              <w:pStyle w:val="11"/>
              <w:jc w:val="center"/>
              <w:rPr>
                <w:rFonts w:hint="default" w:ascii="Gotham Pro" w:hAnsi="Gotham Pro" w:eastAsia="Times New Roman" w:cs="Gotham Pro"/>
                <w:sz w:val="20"/>
                <w:szCs w:val="20"/>
                <w:shd w:val="clear" w:color="auto" w:fill="FFFFFF"/>
                <w:lang w:val="ru-RU" w:eastAsia="ru-RU" w:bidi="ar-SA"/>
              </w:rPr>
            </w:pPr>
            <w:r>
              <w:rPr>
                <w:rFonts w:hint="default" w:ascii="Gotham Pro" w:hAnsi="Gotham Pro" w:cs="Gotham Pro"/>
                <w:sz w:val="20"/>
                <w:szCs w:val="20"/>
              </w:rPr>
              <w:t>0,22 га</w:t>
            </w:r>
          </w:p>
        </w:tc>
        <w:tc>
          <w:tcPr>
            <w:tcW w:w="800"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color w:val="000000"/>
                <w:sz w:val="20"/>
                <w:szCs w:val="20"/>
                <w:lang w:eastAsia="en-US"/>
              </w:rPr>
              <w:t xml:space="preserve">Повышение уровня благоустройства муниципальных территорий, </w:t>
            </w:r>
            <w:r>
              <w:rPr>
                <w:rFonts w:hint="default" w:ascii="Gotham Pro" w:hAnsi="Gotham Pro" w:cs="Gotham Pro"/>
                <w:sz w:val="20"/>
                <w:szCs w:val="20"/>
              </w:rPr>
              <w:t>Благоустройство общественной детской спортивной площадки, расположенной по ул. Полевая</w:t>
            </w:r>
          </w:p>
        </w:tc>
        <w:tc>
          <w:tcPr>
            <w:tcW w:w="739" w:type="pct"/>
            <w:noWrap w:val="0"/>
            <w:vAlign w:val="top"/>
          </w:tcPr>
          <w:p>
            <w:pPr>
              <w:pStyle w:val="11"/>
              <w:jc w:val="center"/>
              <w:rPr>
                <w:rFonts w:hint="default" w:ascii="Gotham Pro" w:hAnsi="Gotham Pro" w:eastAsia="Calibri" w:cs="Gotham Pro"/>
                <w:sz w:val="20"/>
                <w:szCs w:val="20"/>
                <w:lang w:val="ru-RU" w:eastAsia="en-US" w:bidi="ar-SA"/>
              </w:rPr>
            </w:pPr>
            <w:r>
              <w:rPr>
                <w:rFonts w:hint="default" w:ascii="Gotham Pro" w:hAnsi="Gotham Pro" w:cs="Gotham Pro"/>
                <w:sz w:val="20"/>
                <w:szCs w:val="20"/>
              </w:rPr>
              <w:t>МП МО</w:t>
            </w:r>
            <w:r>
              <w:rPr>
                <w:rFonts w:hint="default" w:ascii="Gotham Pro" w:hAnsi="Gotham Pro" w:cs="Gotham Pro"/>
                <w:sz w:val="20"/>
                <w:szCs w:val="20"/>
                <w:lang w:eastAsia="en-US"/>
              </w:rPr>
              <w:t xml:space="preserve"> «Еравнинский район»  «Формирование комфортной городской среды</w:t>
            </w:r>
            <w:r>
              <w:rPr>
                <w:rFonts w:hint="default" w:ascii="Gotham Pro" w:hAnsi="Gotham Pro" w:cs="Gotham Pro"/>
                <w:sz w:val="20"/>
                <w:szCs w:val="20"/>
              </w:rPr>
              <w:t>»</w:t>
            </w:r>
          </w:p>
        </w:tc>
        <w:tc>
          <w:tcPr>
            <w:tcW w:w="723"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 xml:space="preserve">с. Сосново-Озерское, </w:t>
            </w:r>
          </w:p>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 xml:space="preserve">ул. Полевая, земельный участок </w:t>
            </w:r>
            <w:r>
              <w:rPr>
                <w:rFonts w:hint="default" w:ascii="Gotham Pro" w:hAnsi="Gotham Pro" w:cs="Gotham Pro"/>
                <w:color w:val="1A1A1A"/>
                <w:sz w:val="20"/>
                <w:szCs w:val="20"/>
                <w:shd w:val="clear" w:color="auto" w:fill="FFFFFF"/>
              </w:rPr>
              <w:t xml:space="preserve">  03:05:100180:181</w:t>
            </w:r>
          </w:p>
        </w:tc>
        <w:tc>
          <w:tcPr>
            <w:tcW w:w="37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2020-2024</w:t>
            </w:r>
          </w:p>
        </w:tc>
        <w:tc>
          <w:tcPr>
            <w:tcW w:w="536"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Не устанавливается</w:t>
            </w:r>
          </w:p>
        </w:tc>
        <w:tc>
          <w:tcPr>
            <w:tcW w:w="457"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 xml:space="preserve">Зона отдыха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8" w:type="pct"/>
            <w:noWrap w:val="0"/>
            <w:vAlign w:val="top"/>
          </w:tcPr>
          <w:p>
            <w:pPr>
              <w:pStyle w:val="11"/>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17</w:t>
            </w:r>
          </w:p>
        </w:tc>
        <w:tc>
          <w:tcPr>
            <w:tcW w:w="467"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602010901</w:t>
            </w:r>
          </w:p>
        </w:tc>
        <w:tc>
          <w:tcPr>
            <w:tcW w:w="710"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 xml:space="preserve">Детская игровая площадка, </w:t>
            </w:r>
          </w:p>
          <w:p>
            <w:pPr>
              <w:pStyle w:val="11"/>
              <w:jc w:val="center"/>
              <w:rPr>
                <w:rFonts w:hint="default" w:ascii="Gotham Pro" w:hAnsi="Gotham Pro" w:eastAsia="Times New Roman" w:cs="Gotham Pro"/>
                <w:sz w:val="20"/>
                <w:szCs w:val="20"/>
                <w:shd w:val="clear" w:color="auto" w:fill="FFFFFF"/>
                <w:lang w:val="ru-RU" w:eastAsia="ru-RU" w:bidi="ar-SA"/>
              </w:rPr>
            </w:pPr>
            <w:r>
              <w:rPr>
                <w:rFonts w:hint="default" w:ascii="Gotham Pro" w:hAnsi="Gotham Pro" w:cs="Gotham Pro"/>
                <w:sz w:val="20"/>
                <w:szCs w:val="20"/>
              </w:rPr>
              <w:t>0,27 га</w:t>
            </w:r>
          </w:p>
        </w:tc>
        <w:tc>
          <w:tcPr>
            <w:tcW w:w="800"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color w:val="000000"/>
                <w:sz w:val="20"/>
                <w:szCs w:val="20"/>
                <w:lang w:eastAsia="en-US"/>
              </w:rPr>
              <w:t>Повышение уровня благоустройства муниципальных территорий, Б</w:t>
            </w:r>
            <w:r>
              <w:rPr>
                <w:rFonts w:hint="default" w:ascii="Gotham Pro" w:hAnsi="Gotham Pro" w:cs="Gotham Pro"/>
                <w:sz w:val="20"/>
                <w:szCs w:val="20"/>
              </w:rPr>
              <w:t>лагоустройство общественной детской спортивной площадки, расположенной по ул. Сельская 2В</w:t>
            </w:r>
          </w:p>
        </w:tc>
        <w:tc>
          <w:tcPr>
            <w:tcW w:w="739" w:type="pct"/>
            <w:noWrap w:val="0"/>
            <w:vAlign w:val="top"/>
          </w:tcPr>
          <w:p>
            <w:pPr>
              <w:pStyle w:val="11"/>
              <w:jc w:val="center"/>
              <w:rPr>
                <w:rFonts w:hint="default" w:ascii="Gotham Pro" w:hAnsi="Gotham Pro" w:eastAsia="Calibri" w:cs="Gotham Pro"/>
                <w:sz w:val="20"/>
                <w:szCs w:val="20"/>
                <w:lang w:val="ru-RU" w:eastAsia="en-US" w:bidi="ar-SA"/>
              </w:rPr>
            </w:pPr>
            <w:r>
              <w:rPr>
                <w:rFonts w:hint="default" w:ascii="Gotham Pro" w:hAnsi="Gotham Pro" w:cs="Gotham Pro"/>
                <w:sz w:val="20"/>
                <w:szCs w:val="20"/>
              </w:rPr>
              <w:t>МП МО</w:t>
            </w:r>
            <w:r>
              <w:rPr>
                <w:rFonts w:hint="default" w:ascii="Gotham Pro" w:hAnsi="Gotham Pro" w:cs="Gotham Pro"/>
                <w:sz w:val="20"/>
                <w:szCs w:val="20"/>
                <w:lang w:eastAsia="en-US"/>
              </w:rPr>
              <w:t xml:space="preserve"> «Еравнинский район»  «Формирование комфортной городской среды</w:t>
            </w:r>
            <w:r>
              <w:rPr>
                <w:rFonts w:hint="default" w:ascii="Gotham Pro" w:hAnsi="Gotham Pro" w:cs="Gotham Pro"/>
                <w:sz w:val="20"/>
                <w:szCs w:val="20"/>
              </w:rPr>
              <w:t>»</w:t>
            </w:r>
          </w:p>
        </w:tc>
        <w:tc>
          <w:tcPr>
            <w:tcW w:w="723"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 xml:space="preserve">с. Сосново-Озерское, </w:t>
            </w:r>
          </w:p>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 xml:space="preserve">ул. Полевая, земельный участок </w:t>
            </w:r>
            <w:r>
              <w:rPr>
                <w:rFonts w:hint="default" w:ascii="Gotham Pro" w:hAnsi="Gotham Pro" w:cs="Gotham Pro"/>
                <w:color w:val="1A1A1A"/>
                <w:sz w:val="20"/>
                <w:szCs w:val="20"/>
                <w:shd w:val="clear" w:color="auto" w:fill="FFFFFF"/>
              </w:rPr>
              <w:t xml:space="preserve">  03:05:100186:179</w:t>
            </w:r>
          </w:p>
        </w:tc>
        <w:tc>
          <w:tcPr>
            <w:tcW w:w="37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2020-2024</w:t>
            </w:r>
          </w:p>
        </w:tc>
        <w:tc>
          <w:tcPr>
            <w:tcW w:w="536"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Не устанавливается</w:t>
            </w:r>
          </w:p>
        </w:tc>
        <w:tc>
          <w:tcPr>
            <w:tcW w:w="457" w:type="pct"/>
            <w:noWrap w:val="0"/>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 xml:space="preserve">Зона отдыха </w:t>
            </w:r>
          </w:p>
        </w:tc>
      </w:tr>
    </w:tbl>
    <w:p>
      <w:pPr>
        <w:pStyle w:val="11"/>
        <w:spacing w:line="276" w:lineRule="auto"/>
        <w:ind w:left="0" w:leftChars="0" w:firstLine="528" w:firstLineChars="220"/>
        <w:jc w:val="both"/>
        <w:rPr>
          <w:rFonts w:hint="default" w:ascii="Gotham Pro" w:hAnsi="Gotham Pro" w:cs="Gotham Pro"/>
          <w:sz w:val="24"/>
          <w:szCs w:val="24"/>
          <w:lang w:eastAsia="ru-RU"/>
        </w:rPr>
        <w:sectPr>
          <w:pgSz w:w="16838" w:h="11906" w:orient="landscape"/>
          <w:pgMar w:top="1701" w:right="1134" w:bottom="567" w:left="1134" w:header="708" w:footer="709" w:gutter="0"/>
          <w:pgNumType w:fmt="decimal"/>
          <w:cols w:space="0" w:num="1"/>
          <w:rtlGutter w:val="0"/>
          <w:docGrid w:linePitch="360" w:charSpace="0"/>
        </w:sect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b/>
          <w:sz w:val="24"/>
          <w:szCs w:val="24"/>
          <w:lang w:eastAsia="en-US"/>
        </w:rPr>
      </w:pPr>
      <w:r>
        <w:rPr>
          <w:rFonts w:hint="default" w:ascii="Gotham Pro" w:hAnsi="Gotham Pro" w:eastAsia="Calibri" w:cs="Gotham Pro"/>
          <w:b/>
          <w:sz w:val="24"/>
          <w:szCs w:val="24"/>
          <w:lang w:eastAsia="en-US"/>
        </w:rPr>
        <w:t>2. Сведения о видах, назначении и наименованиях планируемых объектов федерального значения, объектов регионального значения, их основные характеристики, местоположение, характеристики ЗОУИТ</w:t>
      </w:r>
    </w:p>
    <w:p>
      <w:pPr>
        <w:keepNext w:val="0"/>
        <w:keepLines w:val="0"/>
        <w:pageBreakBefore w:val="0"/>
        <w:widowControl/>
        <w:kinsoku/>
        <w:wordWrap/>
        <w:overflowPunct/>
        <w:topLinePunct w:val="0"/>
        <w:autoSpaceDE/>
        <w:autoSpaceDN/>
        <w:bidi w:val="0"/>
        <w:adjustRightInd/>
        <w:snapToGrid/>
        <w:spacing w:after="0" w:line="300" w:lineRule="auto"/>
        <w:ind w:firstLine="567"/>
        <w:jc w:val="both"/>
        <w:textAlignment w:val="auto"/>
        <w:rPr>
          <w:rFonts w:hint="default" w:ascii="Gotham Pro" w:hAnsi="Gotham Pro" w:eastAsia="Calibri" w:cs="Gotham Pro"/>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textAlignment w:val="auto"/>
        <w:rPr>
          <w:rFonts w:hint="default" w:ascii="Gotham Pro" w:hAnsi="Gotham Pro" w:eastAsia="Calibri" w:cs="Gotham Pro"/>
          <w:b/>
          <w:sz w:val="24"/>
          <w:szCs w:val="24"/>
          <w:lang w:eastAsia="en-US"/>
        </w:rPr>
      </w:pPr>
      <w:r>
        <w:rPr>
          <w:rFonts w:hint="default" w:ascii="Gotham Pro" w:hAnsi="Gotham Pro" w:eastAsia="Calibri" w:cs="Gotham Pro"/>
          <w:b/>
          <w:sz w:val="24"/>
          <w:szCs w:val="24"/>
          <w:lang w:eastAsia="en-US"/>
        </w:rPr>
        <w:t>2.1. Объекты федерального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Согласно пункту 18 статьи 1 Градостроительного кодекса объекты федерального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РФ, органов государственной власти РФ Конституцией РФ, федеральными конституционными законами, федеральными законами, решениями Президента РФ, решениями Правительства РФ, и оказывают существенное влияние на социально-экономическое развитие РФ.</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528" w:firstLineChars="220"/>
        <w:jc w:val="both"/>
        <w:textAlignment w:val="auto"/>
        <w:rPr>
          <w:rFonts w:hint="default" w:ascii="Gotham Pro" w:hAnsi="Gotham Pro" w:cs="Gotham Pro"/>
          <w:sz w:val="24"/>
          <w:szCs w:val="24"/>
          <w:lang w:eastAsia="ru-RU"/>
        </w:rPr>
      </w:pPr>
      <w:r>
        <w:rPr>
          <w:rFonts w:hint="default" w:ascii="Gotham Pro" w:hAnsi="Gotham Pro" w:cs="Gotham Pro"/>
          <w:sz w:val="24"/>
          <w:szCs w:val="24"/>
          <w:lang w:eastAsia="en-US"/>
        </w:rPr>
        <w:t>Из анализа документов территориального планирования РФ</w:t>
      </w:r>
      <w:r>
        <w:rPr>
          <w:rFonts w:hint="default" w:ascii="Gotham Pro" w:hAnsi="Gotham Pro" w:cs="Gotham Pro"/>
          <w:sz w:val="24"/>
          <w:szCs w:val="24"/>
        </w:rPr>
        <w:t xml:space="preserve">, установленных </w:t>
      </w:r>
      <w:r>
        <w:rPr>
          <w:rFonts w:hint="default" w:ascii="Gotham Pro" w:hAnsi="Gotham Pro" w:cs="Gotham Pro"/>
          <w:sz w:val="24"/>
          <w:szCs w:val="24"/>
          <w:lang w:eastAsia="en-US"/>
        </w:rPr>
        <w:t xml:space="preserve">статьей 10 Градостроительного кодекса, следует, что на территории МО СП «Сосново-Озерское» планируется размещение объектов федерального значения в области </w:t>
      </w:r>
      <w:r>
        <w:rPr>
          <w:rFonts w:hint="default" w:ascii="Gotham Pro" w:hAnsi="Gotham Pro" w:cs="Gotham Pro"/>
          <w:sz w:val="24"/>
          <w:szCs w:val="24"/>
        </w:rPr>
        <w:t>федерального транспорта и в области энергетики в соответствии со</w:t>
      </w:r>
      <w:r>
        <w:rPr>
          <w:rFonts w:hint="default" w:ascii="Gotham Pro" w:hAnsi="Gotham Pro" w:cs="Gotham Pro"/>
          <w:sz w:val="24"/>
          <w:szCs w:val="24"/>
          <w:lang w:eastAsia="en-US"/>
        </w:rPr>
        <w:t xml:space="preserve"> </w:t>
      </w:r>
      <w:r>
        <w:rPr>
          <w:rFonts w:hint="default" w:ascii="Gotham Pro" w:hAnsi="Gotham Pro" w:cs="Gotham Pro"/>
          <w:sz w:val="24"/>
          <w:szCs w:val="24"/>
        </w:rPr>
        <w:t>Схемой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утвержденной распоряжением Правительства РФ от 19.03.2013 № 384-р,</w:t>
      </w:r>
      <w:r>
        <w:rPr>
          <w:rFonts w:hint="default" w:ascii="Gotham Pro" w:hAnsi="Gotham Pro" w:cs="Gotham Pro"/>
          <w:sz w:val="24"/>
          <w:szCs w:val="24"/>
          <w:lang w:eastAsia="en-US"/>
        </w:rPr>
        <w:t xml:space="preserve"> и  </w:t>
      </w:r>
      <w:r>
        <w:rPr>
          <w:rFonts w:hint="default" w:ascii="Gotham Pro" w:hAnsi="Gotham Pro" w:cs="Gotham Pro"/>
          <w:sz w:val="24"/>
          <w:szCs w:val="24"/>
        </w:rPr>
        <w:t>Схемой территориального планирования Российской Федерации в области энергетики, утвержденной распоряжением Правительства РФ от 01.08.2016 № 1634-р (таблицы 2.1.-1, 2.1.-2).</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528" w:firstLineChars="220"/>
        <w:jc w:val="both"/>
        <w:textAlignment w:val="auto"/>
        <w:rPr>
          <w:rFonts w:hint="default" w:ascii="Gotham Pro" w:hAnsi="Gotham Pro" w:cs="Gotham Pro"/>
          <w:sz w:val="24"/>
          <w:szCs w:val="24"/>
          <w:lang w:eastAsia="ru-RU"/>
        </w:r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spacing w:line="276" w:lineRule="auto"/>
        <w:ind w:left="0" w:leftChars="0" w:firstLine="528" w:firstLineChars="220"/>
        <w:jc w:val="both"/>
        <w:rPr>
          <w:rFonts w:hint="default" w:ascii="Gotham Pro" w:hAnsi="Gotham Pro" w:cs="Gotham Pro"/>
          <w:sz w:val="24"/>
          <w:szCs w:val="24"/>
          <w:lang w:eastAsia="ru-RU"/>
        </w:rPr>
        <w:sectPr>
          <w:pgSz w:w="11906" w:h="16838"/>
          <w:pgMar w:top="1134" w:right="567" w:bottom="1134" w:left="1701" w:header="708" w:footer="709" w:gutter="0"/>
          <w:pgNumType w:fmt="decimal"/>
          <w:cols w:space="0" w:num="1"/>
          <w:rtlGutter w:val="0"/>
          <w:docGrid w:linePitch="360" w:charSpace="0"/>
        </w:sect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jc w:val="center"/>
        <w:rPr>
          <w:rFonts w:hint="default" w:ascii="Gotham Pro" w:hAnsi="Gotham Pro" w:cs="Gotham Pro"/>
          <w:sz w:val="20"/>
          <w:szCs w:val="20"/>
          <w:lang w:eastAsia="en-US"/>
        </w:rPr>
      </w:pPr>
      <w:bookmarkStart w:id="3" w:name="_Hlk128305286"/>
    </w:p>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Сведения об объекте федерального значения в области федерального транспорта,</w:t>
      </w:r>
    </w:p>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планируемого для размещения на территории МО СП «Сосново-Озерское»</w:t>
      </w:r>
    </w:p>
    <w:p>
      <w:pPr>
        <w:pStyle w:val="11"/>
        <w:jc w:val="right"/>
        <w:rPr>
          <w:rFonts w:hint="default" w:ascii="Gotham Pro" w:hAnsi="Gotham Pro" w:cs="Gotham Pro"/>
          <w:b/>
          <w:bCs/>
          <w:sz w:val="20"/>
          <w:szCs w:val="20"/>
        </w:rPr>
      </w:pPr>
      <w:r>
        <w:rPr>
          <w:rFonts w:hint="default" w:ascii="Gotham Pro" w:hAnsi="Gotham Pro" w:cs="Gotham Pro"/>
          <w:sz w:val="20"/>
          <w:szCs w:val="20"/>
        </w:rPr>
        <w:t>таблица 2.1.-1</w:t>
      </w:r>
    </w:p>
    <w:tbl>
      <w:tblPr>
        <w:tblStyle w:val="3"/>
        <w:tblW w:w="14731" w:type="dxa"/>
        <w:tblInd w:w="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339"/>
        <w:gridCol w:w="2400"/>
        <w:gridCol w:w="3864"/>
        <w:gridCol w:w="2724"/>
        <w:gridCol w:w="1920"/>
        <w:gridCol w:w="24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339"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Код объекта</w:t>
            </w:r>
            <w:r>
              <w:rPr>
                <w:rFonts w:hint="default" w:ascii="Gotham Pro" w:hAnsi="Gotham Pro" w:cs="Gotham Pro"/>
                <w:sz w:val="20"/>
                <w:szCs w:val="20"/>
                <w:vertAlign w:val="superscript"/>
              </w:rPr>
              <w:footnoteReference w:id="1"/>
            </w:r>
          </w:p>
        </w:tc>
        <w:tc>
          <w:tcPr>
            <w:tcW w:w="240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Наименование объекта</w:t>
            </w:r>
          </w:p>
        </w:tc>
        <w:tc>
          <w:tcPr>
            <w:tcW w:w="3864"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Местоположение объекта</w:t>
            </w:r>
          </w:p>
        </w:tc>
        <w:tc>
          <w:tcPr>
            <w:tcW w:w="2724"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Основное назначение</w:t>
            </w:r>
          </w:p>
        </w:tc>
        <w:tc>
          <w:tcPr>
            <w:tcW w:w="19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rPr>
              <w:t xml:space="preserve">Характеристика </w:t>
            </w:r>
            <w:r>
              <w:rPr>
                <w:rFonts w:hint="default" w:ascii="Gotham Pro" w:hAnsi="Gotham Pro" w:cs="Gotham Pro"/>
                <w:sz w:val="20"/>
                <w:szCs w:val="20"/>
                <w:lang w:val="ru-RU"/>
              </w:rPr>
              <w:t>ЗОУИТ</w:t>
            </w:r>
          </w:p>
        </w:tc>
        <w:tc>
          <w:tcPr>
            <w:tcW w:w="2484"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Функциональная зона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339"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bCs/>
                <w:sz w:val="20"/>
                <w:szCs w:val="20"/>
              </w:rPr>
            </w:pPr>
          </w:p>
        </w:tc>
        <w:tc>
          <w:tcPr>
            <w:tcW w:w="13392" w:type="dxa"/>
            <w:gridSpan w:val="5"/>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bCs/>
                <w:sz w:val="20"/>
                <w:szCs w:val="20"/>
              </w:rPr>
            </w:pPr>
            <w:r>
              <w:rPr>
                <w:rFonts w:hint="default" w:ascii="Gotham Pro" w:hAnsi="Gotham Pro" w:cs="Gotham Pro"/>
                <w:b/>
                <w:bCs/>
                <w:sz w:val="20"/>
                <w:szCs w:val="20"/>
              </w:rPr>
              <w:t>Строительство новых железнодорожных линий: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339"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highlight w:val="none"/>
              </w:rPr>
            </w:pPr>
            <w:r>
              <w:rPr>
                <w:rFonts w:hint="default" w:ascii="Gotham Pro" w:hAnsi="Gotham Pro" w:cs="Gotham Pro"/>
                <w:sz w:val="20"/>
                <w:szCs w:val="20"/>
                <w:highlight w:val="none"/>
              </w:rPr>
              <w:t>602030102</w:t>
            </w:r>
          </w:p>
        </w:tc>
        <w:tc>
          <w:tcPr>
            <w:tcW w:w="240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Могзон - Новый Уоян протяженностью 700 км</w:t>
            </w:r>
          </w:p>
        </w:tc>
        <w:tc>
          <w:tcPr>
            <w:tcW w:w="3864" w:type="dxa"/>
            <w:tcBorders>
              <w:top w:val="single" w:color="auto" w:sz="4" w:space="0"/>
              <w:left w:val="single" w:color="auto" w:sz="4" w:space="0"/>
              <w:bottom w:val="single" w:color="auto" w:sz="4" w:space="0"/>
              <w:right w:val="single" w:color="auto" w:sz="4" w:space="0"/>
            </w:tcBorders>
            <w:noWrap w:val="0"/>
            <w:vAlign w:val="center"/>
          </w:tcPr>
          <w:p>
            <w:pPr>
              <w:pStyle w:val="11"/>
              <w:jc w:val="center"/>
              <w:rPr>
                <w:rFonts w:hint="default" w:ascii="Gotham Pro" w:hAnsi="Gotham Pro" w:cs="Gotham Pro"/>
                <w:sz w:val="20"/>
                <w:szCs w:val="20"/>
              </w:rPr>
            </w:pPr>
            <w:r>
              <w:rPr>
                <w:rFonts w:hint="default" w:ascii="Gotham Pro" w:hAnsi="Gotham Pro" w:cs="Gotham Pro"/>
                <w:sz w:val="20"/>
                <w:szCs w:val="20"/>
              </w:rPr>
              <w:t xml:space="preserve">Северо-Байкальский, Баунтовский эвенкийский, </w:t>
            </w:r>
            <w:r>
              <w:rPr>
                <w:rFonts w:hint="default" w:ascii="Gotham Pro" w:hAnsi="Gotham Pro" w:cs="Gotham Pro"/>
                <w:b/>
                <w:sz w:val="20"/>
                <w:szCs w:val="20"/>
              </w:rPr>
              <w:t>Еравнинский</w:t>
            </w:r>
            <w:r>
              <w:rPr>
                <w:rFonts w:hint="default" w:ascii="Gotham Pro" w:hAnsi="Gotham Pro" w:cs="Gotham Pro"/>
                <w:sz w:val="20"/>
                <w:szCs w:val="20"/>
              </w:rPr>
              <w:t xml:space="preserve"> районы Республики Бурятия, Хилокский район Забайкальского края</w:t>
            </w:r>
          </w:p>
        </w:tc>
        <w:tc>
          <w:tcPr>
            <w:tcW w:w="2724" w:type="dxa"/>
            <w:tcBorders>
              <w:top w:val="single" w:color="auto" w:sz="4" w:space="0"/>
              <w:left w:val="single" w:color="auto" w:sz="4" w:space="0"/>
              <w:bottom w:val="single" w:color="auto" w:sz="4" w:space="0"/>
              <w:right w:val="single" w:color="auto" w:sz="4" w:space="0"/>
            </w:tcBorders>
            <w:noWrap w:val="0"/>
            <w:vAlign w:val="center"/>
          </w:tcPr>
          <w:p>
            <w:pPr>
              <w:pStyle w:val="11"/>
              <w:jc w:val="center"/>
              <w:rPr>
                <w:rFonts w:hint="default" w:ascii="Gotham Pro" w:hAnsi="Gotham Pro" w:cs="Gotham Pro"/>
                <w:sz w:val="20"/>
                <w:szCs w:val="20"/>
              </w:rPr>
            </w:pPr>
            <w:r>
              <w:rPr>
                <w:rFonts w:hint="default" w:ascii="Gotham Pro" w:hAnsi="Gotham Pro" w:cs="Gotham Pro"/>
                <w:sz w:val="20"/>
                <w:szCs w:val="20"/>
              </w:rPr>
              <w:t>строительство железнодорожных линий в районах нового освоения</w:t>
            </w:r>
          </w:p>
        </w:tc>
        <w:tc>
          <w:tcPr>
            <w:tcW w:w="19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Охранная зона</w:t>
            </w:r>
          </w:p>
        </w:tc>
        <w:tc>
          <w:tcPr>
            <w:tcW w:w="2484"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Зона транспортной инфраструктуры</w:t>
            </w:r>
          </w:p>
          <w:bookmarkEnd w:id="3"/>
        </w:tc>
      </w:tr>
    </w:tbl>
    <w:p>
      <w:pPr>
        <w:widowControl w:val="0"/>
        <w:autoSpaceDE w:val="0"/>
        <w:autoSpaceDN w:val="0"/>
        <w:spacing w:after="0" w:line="240" w:lineRule="auto"/>
        <w:jc w:val="center"/>
        <w:rPr>
          <w:rFonts w:hint="default" w:ascii="Gotham Pro" w:hAnsi="Gotham Pro" w:cs="Gotham Pro"/>
          <w:sz w:val="22"/>
          <w:szCs w:val="22"/>
          <w:lang w:eastAsia="en-US"/>
        </w:rPr>
      </w:pPr>
    </w:p>
    <w:p>
      <w:pPr>
        <w:widowControl w:val="0"/>
        <w:autoSpaceDE w:val="0"/>
        <w:autoSpaceDN w:val="0"/>
        <w:spacing w:after="0" w:line="240" w:lineRule="auto"/>
        <w:jc w:val="center"/>
        <w:rPr>
          <w:rFonts w:hint="default" w:ascii="Gotham Pro" w:hAnsi="Gotham Pro" w:cs="Gotham Pro"/>
          <w:sz w:val="22"/>
          <w:szCs w:val="22"/>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 xml:space="preserve">Сведения об </w:t>
      </w:r>
      <w:bookmarkStart w:id="4" w:name="_Hlk134986663"/>
      <w:r>
        <w:rPr>
          <w:rFonts w:hint="default" w:ascii="Gotham Pro" w:hAnsi="Gotham Pro" w:cs="Gotham Pro"/>
          <w:sz w:val="20"/>
          <w:szCs w:val="20"/>
          <w:lang w:eastAsia="en-US"/>
        </w:rPr>
        <w:t>объекте федерального значения в области энергетики,</w:t>
      </w:r>
    </w:p>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планируемого для размещения на территории МО СП «Сосново-Озерское»</w:t>
      </w:r>
    </w:p>
    <w:bookmarkEnd w:id="4"/>
    <w:p>
      <w:pPr>
        <w:pStyle w:val="11"/>
        <w:jc w:val="right"/>
        <w:rPr>
          <w:rFonts w:hint="default" w:ascii="Gotham Pro" w:hAnsi="Gotham Pro" w:cs="Gotham Pro"/>
          <w:sz w:val="20"/>
          <w:szCs w:val="20"/>
          <w:lang w:eastAsia="en-US"/>
        </w:rPr>
      </w:pPr>
      <w:r>
        <w:rPr>
          <w:rFonts w:hint="default" w:ascii="Gotham Pro" w:hAnsi="Gotham Pro" w:cs="Gotham Pro"/>
          <w:sz w:val="20"/>
          <w:szCs w:val="20"/>
          <w:lang w:eastAsia="en-US"/>
        </w:rPr>
        <w:t>таблица 2.1.-2</w:t>
      </w:r>
    </w:p>
    <w:tbl>
      <w:tblPr>
        <w:tblStyle w:val="3"/>
        <w:tblW w:w="502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396"/>
        <w:gridCol w:w="1439"/>
        <w:gridCol w:w="2040"/>
        <w:gridCol w:w="2807"/>
        <w:gridCol w:w="3259"/>
        <w:gridCol w:w="1049"/>
        <w:gridCol w:w="1308"/>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472"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Код объекта</w:t>
            </w:r>
          </w:p>
        </w:tc>
        <w:tc>
          <w:tcPr>
            <w:tcW w:w="487" w:type="pct"/>
            <w:noWrap w:val="0"/>
            <w:vAlign w:val="top"/>
          </w:tcPr>
          <w:p>
            <w:pPr>
              <w:pStyle w:val="11"/>
              <w:jc w:val="center"/>
              <w:rPr>
                <w:rFonts w:hint="default" w:ascii="Gotham Pro" w:hAnsi="Gotham Pro" w:eastAsia="Times New Roman" w:cs="Gotham Pro"/>
                <w:sz w:val="20"/>
                <w:szCs w:val="20"/>
                <w:lang w:val="en-US" w:eastAsia="en-US" w:bidi="ar-SA"/>
              </w:rPr>
            </w:pPr>
            <w:r>
              <w:rPr>
                <w:rFonts w:hint="default" w:ascii="Gotham Pro" w:hAnsi="Gotham Pro" w:cs="Gotham Pro"/>
                <w:sz w:val="20"/>
                <w:szCs w:val="20"/>
                <w:lang w:val="en-US" w:eastAsia="en-US"/>
              </w:rPr>
              <w:t>Номер</w:t>
            </w:r>
            <w:r>
              <w:rPr>
                <w:rFonts w:hint="default" w:ascii="Gotham Pro" w:hAnsi="Gotham Pro" w:cs="Gotham Pro"/>
                <w:sz w:val="20"/>
                <w:szCs w:val="20"/>
                <w:lang w:eastAsia="en-US"/>
              </w:rPr>
              <w:t xml:space="preserve"> </w:t>
            </w:r>
            <w:r>
              <w:rPr>
                <w:rFonts w:hint="default" w:ascii="Gotham Pro" w:hAnsi="Gotham Pro" w:cs="Gotham Pro"/>
                <w:sz w:val="20"/>
                <w:szCs w:val="20"/>
                <w:lang w:val="en-US" w:eastAsia="en-US"/>
              </w:rPr>
              <w:t>объекта</w:t>
            </w:r>
          </w:p>
        </w:tc>
        <w:tc>
          <w:tcPr>
            <w:tcW w:w="690" w:type="pct"/>
            <w:noWrap w:val="0"/>
            <w:vAlign w:val="top"/>
          </w:tcPr>
          <w:p>
            <w:pPr>
              <w:pStyle w:val="11"/>
              <w:jc w:val="center"/>
              <w:rPr>
                <w:rFonts w:hint="default" w:ascii="Gotham Pro" w:hAnsi="Gotham Pro" w:cs="Gotham Pro"/>
                <w:sz w:val="20"/>
                <w:szCs w:val="20"/>
                <w:lang w:val="en-US" w:eastAsia="en-US"/>
              </w:rPr>
            </w:pPr>
            <w:r>
              <w:rPr>
                <w:rFonts w:hint="default" w:ascii="Gotham Pro" w:hAnsi="Gotham Pro" w:cs="Gotham Pro"/>
                <w:sz w:val="20"/>
                <w:szCs w:val="20"/>
                <w:lang w:val="en-US" w:eastAsia="en-US"/>
              </w:rPr>
              <w:t>Наименование</w:t>
            </w:r>
          </w:p>
          <w:p>
            <w:pPr>
              <w:pStyle w:val="11"/>
              <w:jc w:val="center"/>
              <w:rPr>
                <w:rFonts w:hint="default" w:ascii="Gotham Pro" w:hAnsi="Gotham Pro" w:cs="Gotham Pro"/>
                <w:sz w:val="20"/>
                <w:szCs w:val="20"/>
                <w:lang w:val="en-US" w:eastAsia="en-US"/>
              </w:rPr>
            </w:pPr>
          </w:p>
          <w:p>
            <w:pPr>
              <w:pStyle w:val="11"/>
              <w:jc w:val="center"/>
              <w:rPr>
                <w:rFonts w:hint="default" w:ascii="Gotham Pro" w:hAnsi="Gotham Pro" w:eastAsia="Times New Roman" w:cs="Gotham Pro"/>
                <w:sz w:val="20"/>
                <w:szCs w:val="20"/>
                <w:lang w:val="en-US" w:eastAsia="en-US" w:bidi="ar-SA"/>
              </w:rPr>
            </w:pPr>
          </w:p>
        </w:tc>
        <w:tc>
          <w:tcPr>
            <w:tcW w:w="950" w:type="pct"/>
            <w:noWrap w:val="0"/>
            <w:vAlign w:val="top"/>
          </w:tcPr>
          <w:p>
            <w:pPr>
              <w:pStyle w:val="11"/>
              <w:jc w:val="center"/>
              <w:rPr>
                <w:rFonts w:hint="default" w:ascii="Gotham Pro" w:hAnsi="Gotham Pro" w:cs="Gotham Pro"/>
                <w:sz w:val="20"/>
                <w:szCs w:val="20"/>
                <w:lang w:val="en-US" w:eastAsia="en-US"/>
              </w:rPr>
            </w:pPr>
            <w:r>
              <w:rPr>
                <w:rFonts w:hint="default" w:ascii="Gotham Pro" w:hAnsi="Gotham Pro" w:cs="Gotham Pro"/>
                <w:sz w:val="20"/>
                <w:szCs w:val="20"/>
                <w:lang w:val="en-US" w:eastAsia="en-US"/>
              </w:rPr>
              <w:t>Местоположение</w:t>
            </w:r>
          </w:p>
          <w:p>
            <w:pPr>
              <w:pStyle w:val="11"/>
              <w:jc w:val="center"/>
              <w:rPr>
                <w:rFonts w:hint="default" w:ascii="Gotham Pro" w:hAnsi="Gotham Pro" w:eastAsia="Times New Roman" w:cs="Gotham Pro"/>
                <w:sz w:val="20"/>
                <w:szCs w:val="20"/>
                <w:lang w:val="en-US" w:eastAsia="en-US" w:bidi="ar-SA"/>
              </w:rPr>
            </w:pPr>
          </w:p>
        </w:tc>
        <w:tc>
          <w:tcPr>
            <w:tcW w:w="1103" w:type="pct"/>
            <w:noWrap w:val="0"/>
            <w:vAlign w:val="top"/>
          </w:tcPr>
          <w:p>
            <w:pPr>
              <w:pStyle w:val="11"/>
              <w:jc w:val="center"/>
              <w:rPr>
                <w:rFonts w:hint="default" w:ascii="Gotham Pro" w:hAnsi="Gotham Pro" w:eastAsia="Times New Roman" w:cs="Gotham Pro"/>
                <w:sz w:val="20"/>
                <w:szCs w:val="20"/>
                <w:lang w:val="en-US" w:eastAsia="en-US" w:bidi="ar-SA"/>
              </w:rPr>
            </w:pPr>
            <w:r>
              <w:rPr>
                <w:rFonts w:hint="default" w:ascii="Gotham Pro" w:hAnsi="Gotham Pro" w:cs="Gotham Pro"/>
                <w:sz w:val="20"/>
                <w:szCs w:val="20"/>
                <w:lang w:val="en-US" w:eastAsia="en-US"/>
              </w:rPr>
              <w:t>Основное</w:t>
            </w:r>
            <w:r>
              <w:rPr>
                <w:rFonts w:hint="default" w:ascii="Gotham Pro" w:hAnsi="Gotham Pro" w:cs="Gotham Pro"/>
                <w:sz w:val="20"/>
                <w:szCs w:val="20"/>
                <w:lang w:eastAsia="en-US"/>
              </w:rPr>
              <w:t xml:space="preserve"> </w:t>
            </w:r>
            <w:r>
              <w:rPr>
                <w:rFonts w:hint="default" w:ascii="Gotham Pro" w:hAnsi="Gotham Pro" w:cs="Gotham Pro"/>
                <w:sz w:val="20"/>
                <w:szCs w:val="20"/>
                <w:lang w:val="en-US" w:eastAsia="en-US"/>
              </w:rPr>
              <w:t>назначение</w:t>
            </w:r>
          </w:p>
        </w:tc>
        <w:tc>
          <w:tcPr>
            <w:tcW w:w="355" w:type="pct"/>
            <w:noWrap w:val="0"/>
            <w:vAlign w:val="top"/>
          </w:tcPr>
          <w:p>
            <w:pPr>
              <w:pStyle w:val="11"/>
              <w:jc w:val="center"/>
              <w:rPr>
                <w:rFonts w:hint="default" w:ascii="Gotham Pro" w:hAnsi="Gotham Pro" w:eastAsia="Times New Roman" w:cs="Gotham Pro"/>
                <w:sz w:val="20"/>
                <w:szCs w:val="20"/>
                <w:lang w:val="en-US" w:eastAsia="en-US" w:bidi="ar-SA"/>
              </w:rPr>
            </w:pPr>
            <w:r>
              <w:rPr>
                <w:rFonts w:hint="default" w:ascii="Gotham Pro" w:hAnsi="Gotham Pro" w:cs="Gotham Pro"/>
                <w:sz w:val="20"/>
                <w:szCs w:val="20"/>
                <w:lang w:val="en-US" w:eastAsia="en-US"/>
              </w:rPr>
              <w:t>Срок</w:t>
            </w:r>
            <w:r>
              <w:rPr>
                <w:rFonts w:hint="default" w:ascii="Gotham Pro" w:hAnsi="Gotham Pro" w:cs="Gotham Pro"/>
                <w:sz w:val="20"/>
                <w:szCs w:val="20"/>
                <w:lang w:eastAsia="en-US"/>
              </w:rPr>
              <w:t xml:space="preserve"> </w:t>
            </w:r>
            <w:r>
              <w:rPr>
                <w:rFonts w:hint="default" w:ascii="Gotham Pro" w:hAnsi="Gotham Pro" w:cs="Gotham Pro"/>
                <w:sz w:val="20"/>
                <w:szCs w:val="20"/>
                <w:lang w:val="en-US" w:eastAsia="en-US"/>
              </w:rPr>
              <w:t>реализа</w:t>
            </w:r>
            <w:r>
              <w:rPr>
                <w:rFonts w:hint="default" w:ascii="Gotham Pro" w:hAnsi="Gotham Pro" w:cs="Gotham Pro"/>
                <w:sz w:val="20"/>
                <w:szCs w:val="20"/>
                <w:lang w:val="ru-RU" w:eastAsia="en-US"/>
              </w:rPr>
              <w:t>-</w:t>
            </w:r>
            <w:r>
              <w:rPr>
                <w:rFonts w:hint="default" w:ascii="Gotham Pro" w:hAnsi="Gotham Pro" w:cs="Gotham Pro"/>
                <w:sz w:val="20"/>
                <w:szCs w:val="20"/>
                <w:lang w:val="en-US" w:eastAsia="en-US"/>
              </w:rPr>
              <w:t>ции</w:t>
            </w:r>
          </w:p>
        </w:tc>
        <w:tc>
          <w:tcPr>
            <w:tcW w:w="442"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Характери</w:t>
            </w:r>
            <w:r>
              <w:rPr>
                <w:rFonts w:hint="default" w:ascii="Gotham Pro" w:hAnsi="Gotham Pro" w:cs="Gotham Pro"/>
                <w:sz w:val="20"/>
                <w:szCs w:val="20"/>
                <w:lang w:val="ru-RU" w:eastAsia="en-US"/>
              </w:rPr>
              <w:t>-</w:t>
            </w:r>
            <w:r>
              <w:rPr>
                <w:rFonts w:hint="default" w:ascii="Gotham Pro" w:hAnsi="Gotham Pro" w:cs="Gotham Pro"/>
                <w:sz w:val="20"/>
                <w:szCs w:val="20"/>
                <w:lang w:eastAsia="en-US"/>
              </w:rPr>
              <w:t>стики ЗОУИТ</w:t>
            </w:r>
          </w:p>
        </w:tc>
        <w:tc>
          <w:tcPr>
            <w:tcW w:w="497" w:type="pct"/>
            <w:noWrap w:val="0"/>
            <w:vAlign w:val="top"/>
          </w:tcPr>
          <w:p>
            <w:pPr>
              <w:pStyle w:val="11"/>
              <w:jc w:val="center"/>
              <w:rPr>
                <w:rFonts w:hint="default" w:ascii="Gotham Pro" w:hAnsi="Gotham Pro" w:eastAsia="Times New Roman" w:cs="Gotham Pro"/>
                <w:sz w:val="20"/>
                <w:szCs w:val="20"/>
                <w:lang w:val="en-US" w:eastAsia="en-US" w:bidi="ar-SA"/>
              </w:rPr>
            </w:pPr>
            <w:r>
              <w:rPr>
                <w:rFonts w:hint="default" w:ascii="Gotham Pro" w:hAnsi="Gotham Pro" w:cs="Gotham Pro"/>
                <w:sz w:val="20"/>
                <w:szCs w:val="20"/>
                <w:lang w:val="en-US" w:eastAsia="en-US"/>
              </w:rPr>
              <w:t>Функцио</w:t>
            </w:r>
            <w:r>
              <w:rPr>
                <w:rFonts w:hint="default" w:ascii="Gotham Pro" w:hAnsi="Gotham Pro" w:cs="Gotham Pro"/>
                <w:sz w:val="20"/>
                <w:szCs w:val="20"/>
                <w:lang w:val="ru-RU" w:eastAsia="en-US"/>
              </w:rPr>
              <w:t>-</w:t>
            </w:r>
            <w:r>
              <w:rPr>
                <w:rFonts w:hint="default" w:ascii="Gotham Pro" w:hAnsi="Gotham Pro" w:cs="Gotham Pro"/>
                <w:sz w:val="20"/>
                <w:szCs w:val="20"/>
                <w:lang w:val="en-US" w:eastAsia="en-US"/>
              </w:rPr>
              <w:t>нальная</w:t>
            </w:r>
            <w:r>
              <w:rPr>
                <w:rFonts w:hint="default" w:ascii="Gotham Pro" w:hAnsi="Gotham Pro" w:cs="Gotham Pro"/>
                <w:sz w:val="20"/>
                <w:szCs w:val="20"/>
                <w:lang w:eastAsia="en-US"/>
              </w:rPr>
              <w:t xml:space="preserve">  </w:t>
            </w:r>
            <w:r>
              <w:rPr>
                <w:rFonts w:hint="default" w:ascii="Gotham Pro" w:hAnsi="Gotham Pro" w:cs="Gotham Pro"/>
                <w:sz w:val="20"/>
                <w:szCs w:val="20"/>
                <w:lang w:val="en-US" w:eastAsia="en-US"/>
              </w:rPr>
              <w:t>зона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472" w:type="pct"/>
            <w:noWrap w:val="0"/>
            <w:vAlign w:val="top"/>
          </w:tcPr>
          <w:p>
            <w:pPr>
              <w:pStyle w:val="15"/>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1</w:t>
            </w:r>
          </w:p>
        </w:tc>
        <w:tc>
          <w:tcPr>
            <w:tcW w:w="487" w:type="pct"/>
            <w:noWrap w:val="0"/>
            <w:vAlign w:val="top"/>
          </w:tcPr>
          <w:p>
            <w:pPr>
              <w:pStyle w:val="15"/>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2</w:t>
            </w:r>
          </w:p>
        </w:tc>
        <w:tc>
          <w:tcPr>
            <w:tcW w:w="690" w:type="pct"/>
            <w:noWrap w:val="0"/>
            <w:vAlign w:val="top"/>
          </w:tcPr>
          <w:p>
            <w:pPr>
              <w:pStyle w:val="15"/>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3</w:t>
            </w:r>
          </w:p>
        </w:tc>
        <w:tc>
          <w:tcPr>
            <w:tcW w:w="950" w:type="pct"/>
            <w:noWrap w:val="0"/>
            <w:vAlign w:val="top"/>
          </w:tcPr>
          <w:p>
            <w:pPr>
              <w:pStyle w:val="15"/>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4</w:t>
            </w:r>
          </w:p>
        </w:tc>
        <w:tc>
          <w:tcPr>
            <w:tcW w:w="1103" w:type="pct"/>
            <w:noWrap w:val="0"/>
            <w:vAlign w:val="top"/>
          </w:tcPr>
          <w:p>
            <w:pPr>
              <w:pStyle w:val="15"/>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5</w:t>
            </w:r>
          </w:p>
        </w:tc>
        <w:tc>
          <w:tcPr>
            <w:tcW w:w="355" w:type="pct"/>
            <w:noWrap w:val="0"/>
            <w:vAlign w:val="top"/>
          </w:tcPr>
          <w:p>
            <w:pPr>
              <w:pStyle w:val="15"/>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6</w:t>
            </w:r>
          </w:p>
        </w:tc>
        <w:tc>
          <w:tcPr>
            <w:tcW w:w="442" w:type="pct"/>
            <w:noWrap w:val="0"/>
            <w:vAlign w:val="top"/>
          </w:tcPr>
          <w:p>
            <w:pPr>
              <w:pStyle w:val="15"/>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7</w:t>
            </w:r>
          </w:p>
        </w:tc>
        <w:tc>
          <w:tcPr>
            <w:tcW w:w="497" w:type="pct"/>
            <w:noWrap w:val="0"/>
            <w:vAlign w:val="top"/>
          </w:tcPr>
          <w:p>
            <w:pPr>
              <w:pStyle w:val="15"/>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8"/>
            <w:noWrap w:val="0"/>
            <w:vAlign w:val="top"/>
          </w:tcPr>
          <w:p>
            <w:pPr>
              <w:pStyle w:val="11"/>
              <w:jc w:val="center"/>
              <w:rPr>
                <w:rFonts w:hint="default" w:ascii="Gotham Pro" w:hAnsi="Gotham Pro" w:cs="Gotham Pro"/>
                <w:sz w:val="20"/>
                <w:szCs w:val="20"/>
                <w:lang w:eastAsia="en-US"/>
              </w:rPr>
            </w:pPr>
            <w:r>
              <w:rPr>
                <w:rFonts w:hint="default" w:ascii="Gotham Pro" w:hAnsi="Gotham Pro" w:cs="Gotham Pro"/>
                <w:b/>
                <w:bCs/>
                <w:sz w:val="20"/>
                <w:szCs w:val="20"/>
              </w:rPr>
              <w:t>Линии электропередачи с проектным номинальным классом напряжения 110 кв и выше, планируемые для размещения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472" w:type="pct"/>
            <w:noWrap w:val="0"/>
            <w:vAlign w:val="top"/>
          </w:tcPr>
          <w:p>
            <w:pPr>
              <w:pStyle w:val="15"/>
              <w:ind w:left="0" w:leftChars="0" w:firstLine="0" w:firstLineChars="0"/>
              <w:jc w:val="both"/>
              <w:rPr>
                <w:rFonts w:hint="default" w:ascii="Gotham Pro" w:hAnsi="Gotham Pro" w:cs="Gotham Pro"/>
                <w:sz w:val="20"/>
                <w:szCs w:val="20"/>
              </w:rPr>
            </w:pPr>
            <w:r>
              <w:rPr>
                <w:rFonts w:hint="default" w:ascii="Gotham Pro" w:hAnsi="Gotham Pro" w:cs="Gotham Pro"/>
              </w:rPr>
              <w:t>602040309</w:t>
            </w:r>
          </w:p>
        </w:tc>
        <w:tc>
          <w:tcPr>
            <w:tcW w:w="487" w:type="pct"/>
            <w:noWrap w:val="0"/>
            <w:vAlign w:val="top"/>
          </w:tcPr>
          <w:p>
            <w:pPr>
              <w:pStyle w:val="11"/>
              <w:jc w:val="center"/>
              <w:rPr>
                <w:rFonts w:hint="default" w:ascii="Gotham Pro" w:hAnsi="Gotham Pro" w:eastAsia="Times New Roman" w:cs="Gotham Pro"/>
                <w:sz w:val="20"/>
                <w:szCs w:val="20"/>
                <w:lang w:val="en-US" w:eastAsia="en-US" w:bidi="ar-SA"/>
              </w:rPr>
            </w:pPr>
            <w:r>
              <w:rPr>
                <w:rFonts w:hint="default" w:ascii="Gotham Pro" w:hAnsi="Gotham Pro" w:cs="Gotham Pro"/>
                <w:sz w:val="20"/>
                <w:szCs w:val="20"/>
                <w:lang w:val="en-US" w:eastAsia="en-US"/>
              </w:rPr>
              <w:t>ВЛ-1342</w:t>
            </w:r>
          </w:p>
        </w:tc>
        <w:tc>
          <w:tcPr>
            <w:tcW w:w="690" w:type="pct"/>
            <w:noWrap w:val="0"/>
            <w:vAlign w:val="top"/>
          </w:tcPr>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 xml:space="preserve">ВЛ 220 кВ </w:t>
            </w:r>
          </w:p>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 xml:space="preserve">Чита - Озерная </w:t>
            </w:r>
            <w:r>
              <w:rPr>
                <w:rFonts w:hint="default" w:ascii="Gotham Pro" w:hAnsi="Gotham Pro" w:cs="Gotham Pro"/>
                <w:sz w:val="20"/>
                <w:szCs w:val="20"/>
                <w:lang w:val="en-US" w:eastAsia="en-US"/>
              </w:rPr>
              <w:t>I</w:t>
            </w:r>
            <w:r>
              <w:rPr>
                <w:rFonts w:hint="default" w:ascii="Gotham Pro" w:hAnsi="Gotham Pro" w:cs="Gotham Pro"/>
                <w:sz w:val="20"/>
                <w:szCs w:val="20"/>
                <w:lang w:eastAsia="en-US"/>
              </w:rPr>
              <w:t xml:space="preserve"> и </w:t>
            </w:r>
            <w:r>
              <w:rPr>
                <w:rFonts w:hint="default" w:ascii="Gotham Pro" w:hAnsi="Gotham Pro" w:cs="Gotham Pro"/>
                <w:sz w:val="20"/>
                <w:szCs w:val="20"/>
                <w:lang w:val="en-US" w:eastAsia="en-US"/>
              </w:rPr>
              <w:t>II</w:t>
            </w:r>
            <w:r>
              <w:rPr>
                <w:rFonts w:hint="default" w:ascii="Gotham Pro" w:hAnsi="Gotham Pro" w:cs="Gotham Pro"/>
                <w:sz w:val="20"/>
                <w:szCs w:val="20"/>
                <w:lang w:eastAsia="en-US"/>
              </w:rPr>
              <w:t xml:space="preserve"> цепь</w:t>
            </w:r>
          </w:p>
        </w:tc>
        <w:tc>
          <w:tcPr>
            <w:tcW w:w="950" w:type="pct"/>
            <w:noWrap w:val="0"/>
            <w:vAlign w:val="top"/>
          </w:tcPr>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городской округ город Чита, Арахлейское сельское поселение, Беклемишевское сельское поселение, Ингодинское сельское поселение, Яблоновское сельское поселение, Читинский муниципальный район, Забайкальский край;</w:t>
            </w:r>
          </w:p>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b/>
                <w:bCs/>
                <w:sz w:val="20"/>
                <w:szCs w:val="20"/>
                <w:lang w:eastAsia="en-US"/>
              </w:rPr>
              <w:t>Сосново-Озерское сельское поселение</w:t>
            </w:r>
            <w:r>
              <w:rPr>
                <w:rFonts w:hint="default" w:ascii="Gotham Pro" w:hAnsi="Gotham Pro" w:cs="Gotham Pro"/>
                <w:sz w:val="20"/>
                <w:szCs w:val="20"/>
                <w:lang w:eastAsia="en-US"/>
              </w:rPr>
              <w:t>, Ширингинское сельское поселение, Гундинское сельское поселение, сельское поселение Озерное, Еравнинский муниципальный район, Республика Бурятия</w:t>
            </w:r>
          </w:p>
        </w:tc>
        <w:tc>
          <w:tcPr>
            <w:tcW w:w="1103" w:type="pct"/>
            <w:noWrap w:val="0"/>
            <w:vAlign w:val="top"/>
          </w:tcPr>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Повышение надежности электроснабжения потребителей Республики Бурятия;</w:t>
            </w:r>
          </w:p>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строительство ПС 220 кВ Озерная с двумя автотрансформаторами 63 МВА каждый и РУ 110 кВ, строительство двух одноцепных ВЛ 220 кВ Чита -</w:t>
            </w:r>
          </w:p>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Озерная ориентировочной протяженностью 190 км каждая;</w:t>
            </w:r>
          </w:p>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реконструкция ПС 220 кВ Чита (расширение ОРУ 220 кВ на две линейные ячейки), для технологического присоединения</w:t>
            </w:r>
          </w:p>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энергопринимающих устройств общества с ограниченнойответственностью «Озерное»</w:t>
            </w:r>
          </w:p>
        </w:tc>
        <w:tc>
          <w:tcPr>
            <w:tcW w:w="355" w:type="pct"/>
            <w:noWrap w:val="0"/>
            <w:vAlign w:val="top"/>
          </w:tcPr>
          <w:p>
            <w:pPr>
              <w:pStyle w:val="11"/>
              <w:jc w:val="center"/>
              <w:rPr>
                <w:rFonts w:hint="default" w:ascii="Gotham Pro" w:hAnsi="Gotham Pro" w:eastAsia="Times New Roman" w:cs="Gotham Pro"/>
                <w:sz w:val="20"/>
                <w:szCs w:val="20"/>
                <w:lang w:val="en-US" w:eastAsia="en-US" w:bidi="ar-SA"/>
              </w:rPr>
            </w:pPr>
            <w:r>
              <w:rPr>
                <w:rFonts w:hint="default" w:ascii="Gotham Pro" w:hAnsi="Gotham Pro" w:cs="Gotham Pro"/>
                <w:sz w:val="20"/>
                <w:szCs w:val="20"/>
                <w:lang w:val="en-US" w:eastAsia="en-US"/>
              </w:rPr>
              <w:t>До 2030 г.</w:t>
            </w:r>
          </w:p>
        </w:tc>
        <w:tc>
          <w:tcPr>
            <w:tcW w:w="442" w:type="pct"/>
            <w:noWrap w:val="0"/>
            <w:vAlign w:val="top"/>
          </w:tcPr>
          <w:p>
            <w:pPr>
              <w:pStyle w:val="11"/>
              <w:jc w:val="center"/>
              <w:rPr>
                <w:rFonts w:hint="default" w:ascii="Gotham Pro" w:hAnsi="Gotham Pro" w:eastAsia="Times New Roman" w:cs="Gotham Pro"/>
                <w:sz w:val="20"/>
                <w:szCs w:val="20"/>
                <w:lang w:val="en-US" w:eastAsia="en-US" w:bidi="ar-SA"/>
              </w:rPr>
            </w:pPr>
            <w:r>
              <w:rPr>
                <w:rFonts w:hint="default" w:ascii="Gotham Pro" w:hAnsi="Gotham Pro" w:cs="Gotham Pro"/>
                <w:sz w:val="20"/>
                <w:szCs w:val="20"/>
                <w:lang w:val="en-US" w:eastAsia="en-US"/>
              </w:rPr>
              <w:t>Охранная</w:t>
            </w:r>
            <w:r>
              <w:rPr>
                <w:rFonts w:hint="default" w:ascii="Gotham Pro" w:hAnsi="Gotham Pro" w:cs="Gotham Pro"/>
                <w:sz w:val="20"/>
                <w:szCs w:val="20"/>
                <w:lang w:eastAsia="en-US"/>
              </w:rPr>
              <w:t xml:space="preserve"> </w:t>
            </w:r>
            <w:r>
              <w:rPr>
                <w:rFonts w:hint="default" w:ascii="Gotham Pro" w:hAnsi="Gotham Pro" w:cs="Gotham Pro"/>
                <w:sz w:val="20"/>
                <w:szCs w:val="20"/>
                <w:lang w:val="en-US" w:eastAsia="en-US"/>
              </w:rPr>
              <w:t>зона</w:t>
            </w:r>
          </w:p>
        </w:tc>
        <w:tc>
          <w:tcPr>
            <w:tcW w:w="497" w:type="pct"/>
            <w:noWrap w:val="0"/>
            <w:vAlign w:val="top"/>
          </w:tcPr>
          <w:p>
            <w:pPr>
              <w:pStyle w:val="11"/>
              <w:jc w:val="center"/>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w:t>
            </w:r>
          </w:p>
        </w:tc>
      </w:tr>
    </w:tbl>
    <w:p>
      <w:pPr>
        <w:pStyle w:val="11"/>
        <w:spacing w:line="276" w:lineRule="auto"/>
        <w:ind w:left="0" w:leftChars="0" w:firstLine="528" w:firstLineChars="220"/>
        <w:jc w:val="both"/>
        <w:rPr>
          <w:rFonts w:hint="default" w:ascii="Gotham Pro" w:hAnsi="Gotham Pro" w:cs="Gotham Pro"/>
          <w:sz w:val="24"/>
          <w:szCs w:val="24"/>
          <w:lang w:eastAsia="ru-RU"/>
        </w:rPr>
        <w:sectPr>
          <w:pgSz w:w="16838" w:h="11906" w:orient="landscape"/>
          <w:pgMar w:top="1701" w:right="1134" w:bottom="567" w:left="1134" w:header="708" w:footer="709" w:gutter="0"/>
          <w:pgNumType w:fmt="decimal"/>
          <w:cols w:space="0" w:num="1"/>
          <w:rtlGutter w:val="0"/>
          <w:docGrid w:linePitch="360" w:charSpace="0"/>
        </w:sect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textAlignment w:val="auto"/>
        <w:rPr>
          <w:rFonts w:hint="default" w:ascii="Gotham Pro" w:hAnsi="Gotham Pro" w:eastAsia="Calibri" w:cs="Gotham Pro"/>
          <w:b/>
          <w:sz w:val="24"/>
          <w:szCs w:val="24"/>
          <w:lang w:eastAsia="en-US"/>
        </w:rPr>
      </w:pPr>
      <w:r>
        <w:rPr>
          <w:rFonts w:hint="default" w:ascii="Gotham Pro" w:hAnsi="Gotham Pro" w:eastAsia="Calibri" w:cs="Gotham Pro"/>
          <w:b/>
          <w:sz w:val="24"/>
          <w:szCs w:val="24"/>
          <w:lang w:eastAsia="en-US"/>
        </w:rPr>
        <w:t>2.2. Объекты регионального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textAlignment w:val="auto"/>
        <w:rPr>
          <w:rFonts w:hint="default" w:ascii="Gotham Pro" w:hAnsi="Gotham Pro" w:eastAsia="Calibri" w:cs="Gotham Pro"/>
          <w:b/>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В соответствии с пунктом 19 статьи 1 Градостроительного кодекса, статьей 8.1 Градостроительного устава к видам объектов регионального значения, подлежащих отображению на схеме территориального планирования РБ, относятся: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1) объекты железнодорожного, водного, воздушного транспорта, путей сообщения регионального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2) автомобильные дороги регионального или межмуниципального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3) объекты, обеспечивающие деятельность по предупреждению чрезвычайных ситуаций межмуниципального и регионального характера, стихийных бедствий, эпидемий и ликвидации их последствий;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4) объекты образования регионального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5) объекты здравоохранения регионального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6) объекты физической культуры и спорта регионального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7) объекты, обеспечивающие деятельность по охране государственных природных заказников и памятников природы регионального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8) объекты, обеспечивающие осуществление полномочий органов государственной власти РБ;</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9) объекты инженерной инфраструктуры регионального значения, в том числе: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а) в области электроэнергетики: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подстанции, проектный номинальный класс напряжения которых составляет 35 кВ, и питающие их линии электропередачи при условии, что данные электросетевые объекты являются единственным центром питания для других электросетевых объектов с уровнем напряжения 35 кВ и ниже, расположенных на территории муниципального района (городского округа);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подстанции, проектный номинальный класс напряжения которых составляет 110 кВ, за исключением объектов федерального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линии электропередачи (воздушные и кабельные) с уровнем напряжения 110 - 220 кВ, за исключением объектов федерального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б) в области газоснабжения: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газопроводы высокого давления категории 1, транспортирующие природный газ, с рабочим давлением свыше 0,6 МПа до 1,2 МПа включительно;</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газопроводы высокого давления категории 1, транспортирующие сжиженный углеводородный газ, с рабочим давлением свыше 0,6 МПа до 1,6 МПа включительно;</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газопроводы высокого давления категории 2, транспортирующие природный и сжиженный углеводородный газ, с рабочим давлением свыше 0,3 МПа до 0,6 МПа включительно;</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газопроводы среднего давления, транспортирующие природный и сжиженный углеводородный газ, с рабочим давлением свыше 0,005 МПа до 0,3 МПа включительно;</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10) объекты инженерной защиты и гидротехнические сооружения регионального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11) объекты государственного жилищного фонда РБ;</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13) иные объекты, размещение которых необходимо для осуществления полномочий Республики Бурятия, определенных федеральными законами.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528" w:firstLineChars="220"/>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В соответствии с действующей Схемой территориального планирования Республики Бурятия на территории МО СП «Сосново-Озерское» планируется размещение объектов регионального значения, указанных в таблице 2.2.-1.</w:t>
      </w:r>
    </w:p>
    <w:p>
      <w:pPr>
        <w:pStyle w:val="11"/>
        <w:spacing w:line="276" w:lineRule="auto"/>
        <w:ind w:left="0" w:leftChars="0" w:firstLine="528" w:firstLineChars="220"/>
        <w:jc w:val="both"/>
        <w:rPr>
          <w:rFonts w:hint="default" w:ascii="Gotham Pro" w:hAnsi="Gotham Pro" w:eastAsia="Calibri" w:cs="Gotham Pro"/>
          <w:sz w:val="24"/>
          <w:szCs w:val="24"/>
          <w:lang w:val="ru-RU" w:eastAsia="ru-RU"/>
        </w:rPr>
      </w:pPr>
      <w:r>
        <w:rPr>
          <w:rFonts w:hint="default" w:ascii="Gotham Pro" w:hAnsi="Gotham Pro" w:eastAsia="Calibri" w:cs="Gotham Pro"/>
          <w:sz w:val="24"/>
          <w:szCs w:val="24"/>
          <w:lang w:val="ru-RU" w:eastAsia="en-US"/>
        </w:rPr>
        <w:t>Следует отметить, что в</w:t>
      </w:r>
      <w:r>
        <w:rPr>
          <w:rFonts w:hint="default" w:ascii="Gotham Pro" w:hAnsi="Gotham Pro" w:cs="Gotham Pro"/>
          <w:b w:val="0"/>
          <w:bCs w:val="0"/>
          <w:sz w:val="24"/>
          <w:szCs w:val="24"/>
          <w:lang w:val="ru-RU"/>
        </w:rPr>
        <w:t xml:space="preserve"> Схеме </w:t>
      </w:r>
      <w:r>
        <w:rPr>
          <w:rFonts w:hint="default" w:ascii="Gotham Pro" w:hAnsi="Gotham Pro" w:eastAsia="Calibri" w:cs="Gotham Pro"/>
          <w:sz w:val="24"/>
          <w:szCs w:val="24"/>
          <w:lang w:eastAsia="en-US"/>
        </w:rPr>
        <w:t>территориального планирования Республики Бурятия</w:t>
      </w:r>
      <w:r>
        <w:rPr>
          <w:rFonts w:hint="default" w:ascii="Gotham Pro" w:hAnsi="Gotham Pro" w:eastAsia="Calibri" w:cs="Gotham Pro"/>
          <w:sz w:val="24"/>
          <w:szCs w:val="24"/>
          <w:lang w:val="ru-RU" w:eastAsia="en-US"/>
        </w:rPr>
        <w:t xml:space="preserve"> ошибочно указано, что местонахождением планируемого объекта регионального значения «</w:t>
      </w:r>
      <w:r>
        <w:rPr>
          <w:rFonts w:hint="default" w:ascii="Gotham Pro" w:hAnsi="Gotham Pro" w:cs="Gotham Pro"/>
          <w:sz w:val="24"/>
          <w:szCs w:val="24"/>
        </w:rPr>
        <w:t>Предприятие добывающей промышленности на Озерном месторождении полиметаллических руд</w:t>
      </w:r>
      <w:r>
        <w:rPr>
          <w:rFonts w:hint="default" w:ascii="Gotham Pro" w:hAnsi="Gotham Pro" w:eastAsia="Calibri" w:cs="Gotham Pro"/>
          <w:sz w:val="24"/>
          <w:szCs w:val="24"/>
          <w:lang w:val="ru-RU" w:eastAsia="en-US"/>
        </w:rPr>
        <w:t xml:space="preserve">» в целях </w:t>
      </w:r>
      <w:r>
        <w:rPr>
          <w:rFonts w:hint="default" w:ascii="Gotham Pro" w:hAnsi="Gotham Pro" w:cs="Gotham Pro"/>
          <w:sz w:val="24"/>
          <w:szCs w:val="24"/>
        </w:rPr>
        <w:t>Освоение Озерного месторождения полиметаллических руд Минприроды РБ</w:t>
      </w:r>
      <w:r>
        <w:rPr>
          <w:rFonts w:hint="default" w:ascii="Gotham Pro" w:hAnsi="Gotham Pro" w:cs="Gotham Pro"/>
          <w:sz w:val="24"/>
          <w:szCs w:val="24"/>
          <w:lang w:val="ru-RU"/>
        </w:rPr>
        <w:t>, является МО СП «Сосново-Озерское», с. Сосново-Озерское. Фактически Озерное месторождение полиметаллических руд расположено вне границы МО СП «Сосново-Озерское». Сведения о месторождениях, находящихся на территории МО СП «Сосново-Озерское» подробно приведены в разделе «</w:t>
      </w:r>
      <w:r>
        <w:rPr>
          <w:rFonts w:hint="default" w:ascii="Gotham Pro" w:hAnsi="Gotham Pro" w:cs="Gotham Pro"/>
          <w:b w:val="0"/>
          <w:bCs w:val="0"/>
          <w:sz w:val="24"/>
          <w:szCs w:val="24"/>
          <w:lang w:val="ru-RU"/>
        </w:rPr>
        <w:t xml:space="preserve">1.2.6. </w:t>
      </w:r>
      <w:r>
        <w:rPr>
          <w:rFonts w:hint="default" w:ascii="Gotham Pro" w:hAnsi="Gotham Pro" w:cs="Gotham Pro"/>
          <w:b w:val="0"/>
          <w:bCs w:val="0"/>
          <w:sz w:val="24"/>
          <w:szCs w:val="24"/>
        </w:rPr>
        <w:t>Полезные ископаемые</w:t>
      </w:r>
      <w:r>
        <w:rPr>
          <w:rFonts w:hint="default" w:ascii="Gotham Pro" w:hAnsi="Gotham Pro" w:cs="Gotham Pro"/>
          <w:b w:val="0"/>
          <w:bCs w:val="0"/>
          <w:sz w:val="24"/>
          <w:szCs w:val="24"/>
          <w:lang w:val="ru-RU"/>
        </w:rPr>
        <w:t>» Материалов по обоснованию (Том 2). Учитывая это, требуется внесение поправок в Схему территориального планирования Республики Бурятия.</w:t>
      </w: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eastAsia="en-US"/>
        </w:rPr>
        <w:sectPr>
          <w:pgSz w:w="11906" w:h="16838"/>
          <w:pgMar w:top="1134" w:right="567" w:bottom="1134" w:left="1701" w:header="708" w:footer="709" w:gutter="0"/>
          <w:pgNumType w:fmt="decimal"/>
          <w:cols w:space="0" w:num="1"/>
          <w:rtlGutter w:val="0"/>
          <w:docGrid w:linePitch="360" w:charSpace="0"/>
        </w:sectPr>
      </w:pPr>
    </w:p>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eastAsia="en-US"/>
        </w:rPr>
      </w:pPr>
    </w:p>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eastAsia="en-US"/>
        </w:rPr>
      </w:pPr>
    </w:p>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 xml:space="preserve">Сведения о видах, назначении и наименованиях планируемых для размещения </w:t>
      </w:r>
    </w:p>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на территории МО СП «Сосново-Озерское» объектов регионального значения</w:t>
      </w:r>
    </w:p>
    <w:p>
      <w:pPr>
        <w:pStyle w:val="11"/>
        <w:keepNext w:val="0"/>
        <w:keepLines w:val="0"/>
        <w:pageBreakBefore w:val="0"/>
        <w:widowControl/>
        <w:kinsoku/>
        <w:wordWrap/>
        <w:overflowPunct/>
        <w:topLinePunct w:val="0"/>
        <w:autoSpaceDE/>
        <w:autoSpaceDN/>
        <w:bidi w:val="0"/>
        <w:adjustRightInd/>
        <w:spacing w:line="300" w:lineRule="auto"/>
        <w:jc w:val="right"/>
        <w:textAlignment w:val="auto"/>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таблица 2.2.-1</w:t>
      </w:r>
    </w:p>
    <w:tbl>
      <w:tblPr>
        <w:tblStyle w:val="3"/>
        <w:tblW w:w="502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56"/>
        <w:gridCol w:w="1357"/>
        <w:gridCol w:w="1896"/>
        <w:gridCol w:w="2220"/>
        <w:gridCol w:w="1920"/>
        <w:gridCol w:w="2280"/>
        <w:gridCol w:w="1391"/>
        <w:gridCol w:w="1680"/>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88" w:type="pct"/>
            <w:noWrap w:val="0"/>
            <w:vAlign w:val="top"/>
          </w:tcPr>
          <w:p>
            <w:pPr>
              <w:pStyle w:val="15"/>
              <w:rPr>
                <w:rFonts w:hint="default" w:ascii="Gotham Pro" w:hAnsi="Gotham Pro" w:cs="Gotham Pro"/>
                <w:sz w:val="20"/>
                <w:szCs w:val="20"/>
              </w:rPr>
            </w:pPr>
            <w:r>
              <w:rPr>
                <w:rFonts w:hint="default" w:ascii="Gotham Pro" w:hAnsi="Gotham Pro" w:cs="Gotham Pro"/>
                <w:sz w:val="20"/>
                <w:szCs w:val="20"/>
              </w:rPr>
              <w:t>№№ п/п</w:t>
            </w:r>
          </w:p>
        </w:tc>
        <w:tc>
          <w:tcPr>
            <w:tcW w:w="459"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Код объекта</w:t>
            </w:r>
            <w:r>
              <w:rPr>
                <w:rFonts w:hint="default" w:ascii="Gotham Pro" w:hAnsi="Gotham Pro" w:cs="Gotham Pro"/>
                <w:sz w:val="20"/>
                <w:szCs w:val="20"/>
                <w:vertAlign w:val="superscript"/>
              </w:rPr>
              <w:footnoteReference w:id="2"/>
            </w:r>
          </w:p>
        </w:tc>
        <w:tc>
          <w:tcPr>
            <w:tcW w:w="641" w:type="pct"/>
            <w:noWrap w:val="0"/>
            <w:vAlign w:val="top"/>
          </w:tcPr>
          <w:p>
            <w:pPr>
              <w:keepNext w:val="0"/>
              <w:keepLines w:val="0"/>
              <w:pageBreakBefore w:val="0"/>
              <w:widowControl/>
              <w:kinsoku/>
              <w:wordWrap/>
              <w:overflowPunct/>
              <w:topLinePunct w:val="0"/>
              <w:autoSpaceDE/>
              <w:autoSpaceDN/>
              <w:bidi w:val="0"/>
              <w:adjustRightInd/>
              <w:spacing w:after="0" w:line="300" w:lineRule="auto"/>
              <w:jc w:val="center"/>
              <w:textAlignment w:val="auto"/>
              <w:rPr>
                <w:rFonts w:hint="default" w:ascii="Gotham Pro" w:hAnsi="Gotham Pro" w:eastAsia="Times New Roman" w:cs="Gotham Pro"/>
                <w:sz w:val="20"/>
                <w:szCs w:val="20"/>
                <w:lang w:val="en-US" w:eastAsia="en-US" w:bidi="ar-SA"/>
              </w:rPr>
            </w:pPr>
            <w:r>
              <w:rPr>
                <w:rFonts w:hint="default" w:ascii="Gotham Pro" w:hAnsi="Gotham Pro" w:eastAsia="Calibri" w:cs="Gotham Pro"/>
                <w:sz w:val="20"/>
                <w:szCs w:val="20"/>
                <w:lang w:val="en-US" w:eastAsia="en-US"/>
              </w:rPr>
              <w:t>Наименование</w:t>
            </w:r>
            <w:r>
              <w:rPr>
                <w:rFonts w:hint="default" w:ascii="Gotham Pro" w:hAnsi="Gotham Pro" w:eastAsia="Calibri" w:cs="Gotham Pro"/>
                <w:sz w:val="20"/>
                <w:szCs w:val="20"/>
                <w:lang w:eastAsia="en-US"/>
              </w:rPr>
              <w:t xml:space="preserve"> и </w:t>
            </w:r>
            <w:r>
              <w:rPr>
                <w:rFonts w:hint="default" w:ascii="Gotham Pro" w:hAnsi="Gotham Pro" w:eastAsia="Calibri" w:cs="Gotham Pro"/>
                <w:sz w:val="20"/>
                <w:szCs w:val="20"/>
                <w:lang w:val="en-US" w:eastAsia="en-US"/>
              </w:rPr>
              <w:t>характеристики</w:t>
            </w:r>
            <w:r>
              <w:rPr>
                <w:rFonts w:hint="default" w:ascii="Gotham Pro" w:hAnsi="Gotham Pro" w:eastAsia="Calibri" w:cs="Gotham Pro"/>
                <w:sz w:val="20"/>
                <w:szCs w:val="20"/>
                <w:lang w:eastAsia="en-US"/>
              </w:rPr>
              <w:t xml:space="preserve"> </w:t>
            </w:r>
            <w:r>
              <w:rPr>
                <w:rFonts w:hint="default" w:ascii="Gotham Pro" w:hAnsi="Gotham Pro" w:eastAsia="Calibri" w:cs="Gotham Pro"/>
                <w:sz w:val="20"/>
                <w:szCs w:val="20"/>
                <w:lang w:val="en-US" w:eastAsia="en-US"/>
              </w:rPr>
              <w:t>объекта</w:t>
            </w:r>
          </w:p>
        </w:tc>
        <w:tc>
          <w:tcPr>
            <w:tcW w:w="751" w:type="pct"/>
            <w:noWrap w:val="0"/>
            <w:vAlign w:val="top"/>
          </w:tcPr>
          <w:p>
            <w:pPr>
              <w:keepNext w:val="0"/>
              <w:keepLines w:val="0"/>
              <w:pageBreakBefore w:val="0"/>
              <w:widowControl/>
              <w:kinsoku/>
              <w:wordWrap/>
              <w:overflowPunct/>
              <w:topLinePunct w:val="0"/>
              <w:autoSpaceDE/>
              <w:autoSpaceDN/>
              <w:bidi w:val="0"/>
              <w:adjustRightInd/>
              <w:spacing w:after="0" w:line="300" w:lineRule="auto"/>
              <w:jc w:val="center"/>
              <w:textAlignment w:val="auto"/>
              <w:rPr>
                <w:rFonts w:hint="default" w:ascii="Gotham Pro" w:hAnsi="Gotham Pro" w:eastAsia="Times New Roman" w:cs="Gotham Pro"/>
                <w:sz w:val="20"/>
                <w:szCs w:val="20"/>
                <w:lang w:val="en-US" w:eastAsia="en-US" w:bidi="ar-SA"/>
              </w:rPr>
            </w:pPr>
            <w:r>
              <w:rPr>
                <w:rFonts w:hint="default" w:ascii="Gotham Pro" w:hAnsi="Gotham Pro" w:eastAsia="Calibri" w:cs="Gotham Pro"/>
                <w:sz w:val="20"/>
                <w:szCs w:val="20"/>
                <w:lang w:val="en-US" w:eastAsia="en-US"/>
              </w:rPr>
              <w:t>Назначение</w:t>
            </w:r>
            <w:r>
              <w:rPr>
                <w:rFonts w:hint="default" w:ascii="Gotham Pro" w:hAnsi="Gotham Pro" w:eastAsia="Calibri" w:cs="Gotham Pro"/>
                <w:sz w:val="20"/>
                <w:szCs w:val="20"/>
                <w:lang w:eastAsia="en-US"/>
              </w:rPr>
              <w:t xml:space="preserve"> </w:t>
            </w:r>
            <w:r>
              <w:rPr>
                <w:rFonts w:hint="default" w:ascii="Gotham Pro" w:hAnsi="Gotham Pro" w:eastAsia="Calibri" w:cs="Gotham Pro"/>
                <w:sz w:val="20"/>
                <w:szCs w:val="20"/>
                <w:lang w:val="en-US" w:eastAsia="en-US"/>
              </w:rPr>
              <w:t>объекта</w:t>
            </w:r>
          </w:p>
        </w:tc>
        <w:tc>
          <w:tcPr>
            <w:tcW w:w="649" w:type="pct"/>
            <w:noWrap w:val="0"/>
            <w:vAlign w:val="top"/>
          </w:tcPr>
          <w:p>
            <w:pPr>
              <w:keepNext w:val="0"/>
              <w:keepLines w:val="0"/>
              <w:pageBreakBefore w:val="0"/>
              <w:widowControl/>
              <w:kinsoku/>
              <w:wordWrap/>
              <w:overflowPunct/>
              <w:topLinePunct w:val="0"/>
              <w:autoSpaceDE/>
              <w:autoSpaceDN/>
              <w:bidi w:val="0"/>
              <w:adjustRightInd/>
              <w:spacing w:after="0" w:line="300" w:lineRule="auto"/>
              <w:jc w:val="center"/>
              <w:textAlignment w:val="auto"/>
              <w:rPr>
                <w:rFonts w:hint="default" w:ascii="Gotham Pro" w:hAnsi="Gotham Pro" w:eastAsia="Times New Roman" w:cs="Gotham Pro"/>
                <w:sz w:val="20"/>
                <w:szCs w:val="20"/>
                <w:lang w:val="en-US" w:eastAsia="en-US" w:bidi="ar-SA"/>
              </w:rPr>
            </w:pPr>
            <w:r>
              <w:rPr>
                <w:rFonts w:hint="default" w:ascii="Gotham Pro" w:hAnsi="Gotham Pro" w:eastAsia="Calibri" w:cs="Gotham Pro"/>
                <w:sz w:val="20"/>
                <w:szCs w:val="20"/>
                <w:lang w:val="en-US" w:eastAsia="en-US"/>
              </w:rPr>
              <w:t>Наименовани</w:t>
            </w:r>
            <w:r>
              <w:rPr>
                <w:rFonts w:hint="default" w:ascii="Gotham Pro" w:hAnsi="Gotham Pro" w:eastAsia="Calibri" w:cs="Gotham Pro"/>
                <w:sz w:val="20"/>
                <w:szCs w:val="20"/>
                <w:lang w:eastAsia="en-US"/>
              </w:rPr>
              <w:t xml:space="preserve">е </w:t>
            </w:r>
            <w:r>
              <w:rPr>
                <w:rFonts w:hint="default" w:ascii="Gotham Pro" w:hAnsi="Gotham Pro" w:eastAsia="Calibri" w:cs="Gotham Pro"/>
                <w:sz w:val="20"/>
                <w:szCs w:val="20"/>
                <w:lang w:val="en-US" w:eastAsia="en-US"/>
              </w:rPr>
              <w:t>мероприятия</w:t>
            </w:r>
          </w:p>
        </w:tc>
        <w:tc>
          <w:tcPr>
            <w:tcW w:w="771" w:type="pct"/>
            <w:noWrap w:val="0"/>
            <w:vAlign w:val="top"/>
          </w:tcPr>
          <w:p>
            <w:pPr>
              <w:keepNext w:val="0"/>
              <w:keepLines w:val="0"/>
              <w:pageBreakBefore w:val="0"/>
              <w:widowControl/>
              <w:kinsoku/>
              <w:wordWrap/>
              <w:overflowPunct/>
              <w:topLinePunct w:val="0"/>
              <w:autoSpaceDE/>
              <w:autoSpaceDN/>
              <w:bidi w:val="0"/>
              <w:adjustRightInd/>
              <w:spacing w:after="0" w:line="300" w:lineRule="auto"/>
              <w:jc w:val="center"/>
              <w:textAlignment w:val="auto"/>
              <w:rPr>
                <w:rFonts w:hint="default" w:ascii="Gotham Pro" w:hAnsi="Gotham Pro" w:eastAsia="Times New Roman" w:cs="Gotham Pro"/>
                <w:sz w:val="20"/>
                <w:szCs w:val="20"/>
                <w:lang w:val="en-US" w:eastAsia="en-US" w:bidi="ar-SA"/>
              </w:rPr>
            </w:pPr>
            <w:r>
              <w:rPr>
                <w:rFonts w:hint="default" w:ascii="Gotham Pro" w:hAnsi="Gotham Pro" w:eastAsia="Calibri" w:cs="Gotham Pro"/>
                <w:sz w:val="20"/>
                <w:szCs w:val="20"/>
                <w:lang w:val="en-US" w:eastAsia="en-US"/>
              </w:rPr>
              <w:t>Местоположение</w:t>
            </w:r>
            <w:r>
              <w:rPr>
                <w:rFonts w:hint="default" w:ascii="Gotham Pro" w:hAnsi="Gotham Pro" w:eastAsia="Calibri" w:cs="Gotham Pro"/>
                <w:sz w:val="20"/>
                <w:szCs w:val="20"/>
                <w:lang w:eastAsia="en-US"/>
              </w:rPr>
              <w:t xml:space="preserve"> </w:t>
            </w:r>
            <w:r>
              <w:rPr>
                <w:rFonts w:hint="default" w:ascii="Gotham Pro" w:hAnsi="Gotham Pro" w:eastAsia="Calibri" w:cs="Gotham Pro"/>
                <w:sz w:val="20"/>
                <w:szCs w:val="20"/>
                <w:lang w:val="en-US" w:eastAsia="en-US"/>
              </w:rPr>
              <w:t>размещаемого</w:t>
            </w:r>
            <w:r>
              <w:rPr>
                <w:rFonts w:hint="default" w:ascii="Gotham Pro" w:hAnsi="Gotham Pro" w:eastAsia="Calibri" w:cs="Gotham Pro"/>
                <w:sz w:val="20"/>
                <w:szCs w:val="20"/>
                <w:lang w:eastAsia="en-US"/>
              </w:rPr>
              <w:t xml:space="preserve"> </w:t>
            </w:r>
            <w:r>
              <w:rPr>
                <w:rFonts w:hint="default" w:ascii="Gotham Pro" w:hAnsi="Gotham Pro" w:eastAsia="Calibri" w:cs="Gotham Pro"/>
                <w:sz w:val="20"/>
                <w:szCs w:val="20"/>
                <w:lang w:val="en-US" w:eastAsia="en-US"/>
              </w:rPr>
              <w:t>объекта</w:t>
            </w:r>
          </w:p>
        </w:tc>
        <w:tc>
          <w:tcPr>
            <w:tcW w:w="470" w:type="pct"/>
            <w:noWrap w:val="0"/>
            <w:vAlign w:val="top"/>
          </w:tcPr>
          <w:p>
            <w:pPr>
              <w:keepNext w:val="0"/>
              <w:keepLines w:val="0"/>
              <w:pageBreakBefore w:val="0"/>
              <w:widowControl/>
              <w:kinsoku/>
              <w:wordWrap/>
              <w:overflowPunct/>
              <w:topLinePunct w:val="0"/>
              <w:autoSpaceDE/>
              <w:autoSpaceDN/>
              <w:bidi w:val="0"/>
              <w:adjustRightInd/>
              <w:spacing w:after="0" w:line="300" w:lineRule="auto"/>
              <w:jc w:val="center"/>
              <w:textAlignment w:val="auto"/>
              <w:rPr>
                <w:rFonts w:hint="default" w:ascii="Gotham Pro" w:hAnsi="Gotham Pro" w:eastAsia="Times New Roman" w:cs="Gotham Pro"/>
                <w:sz w:val="20"/>
                <w:szCs w:val="20"/>
                <w:lang w:val="en-US" w:eastAsia="en-US" w:bidi="ar-SA"/>
              </w:rPr>
            </w:pPr>
            <w:r>
              <w:rPr>
                <w:rFonts w:hint="default" w:ascii="Gotham Pro" w:hAnsi="Gotham Pro" w:eastAsia="Calibri" w:cs="Gotham Pro"/>
                <w:sz w:val="20"/>
                <w:szCs w:val="20"/>
                <w:lang w:val="en-US" w:eastAsia="en-US"/>
              </w:rPr>
              <w:t>Сроки</w:t>
            </w:r>
            <w:r>
              <w:rPr>
                <w:rFonts w:hint="default" w:ascii="Gotham Pro" w:hAnsi="Gotham Pro" w:eastAsia="Calibri" w:cs="Gotham Pro"/>
                <w:sz w:val="20"/>
                <w:szCs w:val="20"/>
                <w:lang w:eastAsia="en-US"/>
              </w:rPr>
              <w:t xml:space="preserve"> </w:t>
            </w:r>
            <w:r>
              <w:rPr>
                <w:rFonts w:hint="default" w:ascii="Gotham Pro" w:hAnsi="Gotham Pro" w:eastAsia="Calibri" w:cs="Gotham Pro"/>
                <w:sz w:val="20"/>
                <w:szCs w:val="20"/>
                <w:lang w:val="en-US" w:eastAsia="en-US"/>
              </w:rPr>
              <w:t>реализации</w:t>
            </w:r>
          </w:p>
        </w:tc>
        <w:tc>
          <w:tcPr>
            <w:tcW w:w="568" w:type="pct"/>
            <w:noWrap w:val="0"/>
            <w:vAlign w:val="top"/>
          </w:tcPr>
          <w:p>
            <w:pPr>
              <w:keepNext w:val="0"/>
              <w:keepLines w:val="0"/>
              <w:pageBreakBefore w:val="0"/>
              <w:widowControl/>
              <w:kinsoku/>
              <w:wordWrap/>
              <w:overflowPunct/>
              <w:topLinePunct w:val="0"/>
              <w:autoSpaceDE/>
              <w:autoSpaceDN/>
              <w:bidi w:val="0"/>
              <w:adjustRightInd/>
              <w:spacing w:after="0" w:line="300" w:lineRule="auto"/>
              <w:jc w:val="center"/>
              <w:textAlignment w:val="auto"/>
              <w:rPr>
                <w:rFonts w:hint="default" w:ascii="Gotham Pro" w:hAnsi="Gotham Pro" w:eastAsia="Times New Roman" w:cs="Gotham Pro"/>
                <w:sz w:val="20"/>
                <w:szCs w:val="20"/>
                <w:lang w:val="ru-RU" w:eastAsia="en-US" w:bidi="ar-SA"/>
              </w:rPr>
            </w:pPr>
            <w:r>
              <w:rPr>
                <w:rFonts w:hint="default" w:ascii="Gotham Pro" w:hAnsi="Gotham Pro" w:eastAsia="Calibri" w:cs="Gotham Pro"/>
                <w:sz w:val="20"/>
                <w:szCs w:val="20"/>
                <w:lang w:eastAsia="en-US"/>
              </w:rPr>
              <w:t>Характерис</w:t>
            </w:r>
            <w:r>
              <w:rPr>
                <w:rFonts w:hint="default" w:ascii="Gotham Pro" w:hAnsi="Gotham Pro" w:eastAsia="Calibri" w:cs="Gotham Pro"/>
                <w:sz w:val="20"/>
                <w:szCs w:val="20"/>
                <w:lang w:val="ru-RU" w:eastAsia="en-US"/>
              </w:rPr>
              <w:t>-</w:t>
            </w:r>
            <w:r>
              <w:rPr>
                <w:rFonts w:hint="default" w:ascii="Gotham Pro" w:hAnsi="Gotham Pro" w:eastAsia="Calibri" w:cs="Gotham Pro"/>
                <w:sz w:val="20"/>
                <w:szCs w:val="20"/>
                <w:lang w:eastAsia="en-US"/>
              </w:rPr>
              <w:t>тика ЗОУИТ</w:t>
            </w:r>
          </w:p>
        </w:tc>
        <w:tc>
          <w:tcPr>
            <w:tcW w:w="497" w:type="pct"/>
            <w:noWrap w:val="0"/>
            <w:vAlign w:val="top"/>
          </w:tcPr>
          <w:p>
            <w:pPr>
              <w:keepNext w:val="0"/>
              <w:keepLines w:val="0"/>
              <w:pageBreakBefore w:val="0"/>
              <w:widowControl/>
              <w:kinsoku/>
              <w:wordWrap/>
              <w:overflowPunct/>
              <w:topLinePunct w:val="0"/>
              <w:autoSpaceDE/>
              <w:autoSpaceDN/>
              <w:bidi w:val="0"/>
              <w:adjustRightInd/>
              <w:spacing w:after="0" w:line="300" w:lineRule="auto"/>
              <w:jc w:val="center"/>
              <w:textAlignment w:val="auto"/>
              <w:rPr>
                <w:rFonts w:hint="default" w:ascii="Gotham Pro" w:hAnsi="Gotham Pro" w:eastAsia="Times New Roman" w:cs="Gotham Pro"/>
                <w:sz w:val="20"/>
                <w:szCs w:val="20"/>
                <w:lang w:val="en-US" w:eastAsia="en-US" w:bidi="ar-SA"/>
              </w:rPr>
            </w:pPr>
            <w:r>
              <w:rPr>
                <w:rFonts w:hint="default" w:ascii="Gotham Pro" w:hAnsi="Gotham Pro" w:cs="Gotham Pro"/>
                <w:sz w:val="20"/>
                <w:szCs w:val="20"/>
                <w:lang w:val="en-US" w:eastAsia="en-US"/>
              </w:rPr>
              <w:t>Функцио</w:t>
            </w:r>
            <w:r>
              <w:rPr>
                <w:rFonts w:hint="default" w:ascii="Gotham Pro" w:hAnsi="Gotham Pro" w:cs="Gotham Pro"/>
                <w:sz w:val="20"/>
                <w:szCs w:val="20"/>
                <w:lang w:val="ru-RU" w:eastAsia="en-US"/>
              </w:rPr>
              <w:t>-</w:t>
            </w:r>
            <w:r>
              <w:rPr>
                <w:rFonts w:hint="default" w:ascii="Gotham Pro" w:hAnsi="Gotham Pro" w:cs="Gotham Pro"/>
                <w:sz w:val="20"/>
                <w:szCs w:val="20"/>
                <w:lang w:val="en-US" w:eastAsia="en-US"/>
              </w:rPr>
              <w:t>нальная</w:t>
            </w:r>
            <w:r>
              <w:rPr>
                <w:rFonts w:hint="default" w:ascii="Gotham Pro" w:hAnsi="Gotham Pro" w:cs="Gotham Pro"/>
                <w:sz w:val="20"/>
                <w:szCs w:val="20"/>
                <w:lang w:eastAsia="en-US"/>
              </w:rPr>
              <w:t xml:space="preserve"> </w:t>
            </w:r>
            <w:r>
              <w:rPr>
                <w:rFonts w:hint="default" w:ascii="Gotham Pro" w:hAnsi="Gotham Pro" w:cs="Gotham Pro"/>
                <w:sz w:val="20"/>
                <w:szCs w:val="20"/>
                <w:lang w:val="en-US" w:eastAsia="en-US"/>
              </w:rPr>
              <w:t>зона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38" w:hRule="atLeast"/>
          <w:tblHeader/>
        </w:trPr>
        <w:tc>
          <w:tcPr>
            <w:tcW w:w="188"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459"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c>
          <w:tcPr>
            <w:tcW w:w="641"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3</w:t>
            </w:r>
          </w:p>
        </w:tc>
        <w:tc>
          <w:tcPr>
            <w:tcW w:w="751"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4</w:t>
            </w:r>
          </w:p>
        </w:tc>
        <w:tc>
          <w:tcPr>
            <w:tcW w:w="649"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5</w:t>
            </w:r>
          </w:p>
        </w:tc>
        <w:tc>
          <w:tcPr>
            <w:tcW w:w="771"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6</w:t>
            </w:r>
          </w:p>
        </w:tc>
        <w:tc>
          <w:tcPr>
            <w:tcW w:w="470"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7</w:t>
            </w:r>
          </w:p>
        </w:tc>
        <w:tc>
          <w:tcPr>
            <w:tcW w:w="568"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8</w:t>
            </w:r>
          </w:p>
        </w:tc>
        <w:tc>
          <w:tcPr>
            <w:tcW w:w="497"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9"/>
            <w:noWrap w:val="0"/>
            <w:vAlign w:val="top"/>
          </w:tcPr>
          <w:p>
            <w:pPr>
              <w:pStyle w:val="15"/>
              <w:jc w:val="center"/>
              <w:rPr>
                <w:sz w:val="22"/>
                <w:szCs w:val="22"/>
              </w:rPr>
            </w:pPr>
            <w:r>
              <w:rPr>
                <w:rFonts w:hint="default" w:ascii="Gotham Pro" w:hAnsi="Gotham Pro" w:cs="Gotham Pro"/>
                <w:b/>
                <w:sz w:val="20"/>
                <w:szCs w:val="20"/>
              </w:rPr>
              <w:t xml:space="preserve">Вид объектов: </w:t>
            </w:r>
            <w:r>
              <w:rPr>
                <w:rFonts w:hint="default" w:ascii="Gotham Pro" w:hAnsi="Gotham Pro" w:eastAsia="Calibri" w:cs="Gotham Pro"/>
                <w:b/>
                <w:sz w:val="20"/>
                <w:szCs w:val="20"/>
                <w:lang w:eastAsia="en-US"/>
              </w:rPr>
              <w:t>объекты здравоохранения регионального значения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8" w:type="pct"/>
            <w:noWrap w:val="0"/>
            <w:vAlign w:val="top"/>
          </w:tcPr>
          <w:p>
            <w:pPr>
              <w:keepNext w:val="0"/>
              <w:keepLines w:val="0"/>
              <w:pageBreakBefore w:val="0"/>
              <w:widowControl/>
              <w:kinsoku/>
              <w:wordWrap/>
              <w:overflowPunct/>
              <w:topLinePunct w:val="0"/>
              <w:autoSpaceDE/>
              <w:autoSpaceDN/>
              <w:bidi w:val="0"/>
              <w:adjustRightInd/>
              <w:spacing w:after="0" w:line="300" w:lineRule="auto"/>
              <w:textAlignment w:val="auto"/>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1.</w:t>
            </w:r>
          </w:p>
        </w:tc>
        <w:tc>
          <w:tcPr>
            <w:tcW w:w="459"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textAlignment w:val="auto"/>
              <w:rPr>
                <w:rFonts w:hint="default" w:ascii="Gotham Pro" w:hAnsi="Gotham Pro" w:eastAsia="Calibri" w:cs="Gotham Pro"/>
                <w:sz w:val="20"/>
                <w:szCs w:val="20"/>
                <w:lang w:val="en-US" w:eastAsia="en-US" w:bidi="ar-SA"/>
              </w:rPr>
            </w:pPr>
            <w:r>
              <w:rPr>
                <w:rFonts w:hint="default" w:ascii="Gotham Pro" w:hAnsi="Gotham Pro" w:cs="Gotham Pro"/>
                <w:sz w:val="20"/>
                <w:szCs w:val="20"/>
                <w:lang w:val="en-US"/>
              </w:rPr>
              <w:t>602010402</w:t>
            </w:r>
          </w:p>
        </w:tc>
        <w:tc>
          <w:tcPr>
            <w:tcW w:w="641"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both"/>
              <w:textAlignment w:val="auto"/>
              <w:rPr>
                <w:rFonts w:hint="default" w:ascii="Gotham Pro" w:hAnsi="Gotham Pro" w:cs="Gotham Pro"/>
                <w:color w:val="000000"/>
                <w:sz w:val="20"/>
                <w:szCs w:val="20"/>
              </w:rPr>
            </w:pPr>
            <w:r>
              <w:rPr>
                <w:rFonts w:hint="default" w:ascii="Gotham Pro" w:hAnsi="Gotham Pro" w:cs="Gotham Pro"/>
                <w:color w:val="000000"/>
                <w:sz w:val="20"/>
                <w:szCs w:val="20"/>
              </w:rPr>
              <w:t>Поликлиника ГБУЗ «Еравнинская центральная районная больница», 1 ед.</w:t>
            </w:r>
          </w:p>
          <w:p>
            <w:pPr>
              <w:pStyle w:val="11"/>
              <w:keepNext w:val="0"/>
              <w:keepLines w:val="0"/>
              <w:pageBreakBefore w:val="0"/>
              <w:widowControl/>
              <w:kinsoku/>
              <w:wordWrap/>
              <w:overflowPunct/>
              <w:topLinePunct w:val="0"/>
              <w:autoSpaceDE/>
              <w:autoSpaceDN/>
              <w:bidi w:val="0"/>
              <w:adjustRightInd/>
              <w:spacing w:line="300" w:lineRule="auto"/>
              <w:jc w:val="both"/>
              <w:textAlignment w:val="auto"/>
              <w:rPr>
                <w:rFonts w:hint="default" w:ascii="Gotham Pro" w:hAnsi="Gotham Pro" w:eastAsia="Calibri" w:cs="Gotham Pro"/>
                <w:sz w:val="20"/>
                <w:szCs w:val="20"/>
                <w:lang w:val="ru-RU" w:eastAsia="en-US" w:bidi="ar-SA"/>
              </w:rPr>
            </w:pPr>
            <w:r>
              <w:rPr>
                <w:rFonts w:hint="default" w:ascii="Gotham Pro" w:hAnsi="Gotham Pro" w:cs="Gotham Pro"/>
                <w:color w:val="000000"/>
                <w:sz w:val="20"/>
                <w:szCs w:val="20"/>
              </w:rPr>
              <w:t>п</w:t>
            </w:r>
            <w:r>
              <w:rPr>
                <w:rFonts w:hint="default" w:ascii="Gotham Pro" w:hAnsi="Gotham Pro" w:cs="Gotham Pro"/>
                <w:color w:val="000000"/>
                <w:sz w:val="20"/>
                <w:szCs w:val="20"/>
                <w:lang w:val="en-US"/>
              </w:rPr>
              <w:t>о</w:t>
            </w:r>
            <w:r>
              <w:rPr>
                <w:rFonts w:hint="default" w:ascii="Gotham Pro" w:hAnsi="Gotham Pro" w:cs="Gotham Pro"/>
                <w:color w:val="000000"/>
                <w:sz w:val="20"/>
                <w:szCs w:val="20"/>
              </w:rPr>
              <w:t xml:space="preserve"> </w:t>
            </w:r>
            <w:r>
              <w:rPr>
                <w:rFonts w:hint="default" w:ascii="Gotham Pro" w:hAnsi="Gotham Pro" w:cs="Gotham Pro"/>
                <w:color w:val="000000"/>
                <w:sz w:val="20"/>
                <w:szCs w:val="20"/>
                <w:lang w:val="en-US"/>
              </w:rPr>
              <w:t>заданию</w:t>
            </w:r>
            <w:r>
              <w:rPr>
                <w:rFonts w:hint="default" w:ascii="Gotham Pro" w:hAnsi="Gotham Pro" w:cs="Gotham Pro"/>
                <w:color w:val="000000"/>
                <w:sz w:val="20"/>
                <w:szCs w:val="20"/>
              </w:rPr>
              <w:t xml:space="preserve"> </w:t>
            </w:r>
            <w:r>
              <w:rPr>
                <w:rFonts w:hint="default" w:ascii="Gotham Pro" w:hAnsi="Gotham Pro" w:cs="Gotham Pro"/>
                <w:color w:val="000000"/>
                <w:sz w:val="20"/>
                <w:szCs w:val="20"/>
                <w:lang w:val="en-US"/>
              </w:rPr>
              <w:t>на</w:t>
            </w:r>
            <w:r>
              <w:rPr>
                <w:rFonts w:hint="default" w:ascii="Gotham Pro" w:hAnsi="Gotham Pro" w:cs="Gotham Pro"/>
                <w:color w:val="000000"/>
                <w:sz w:val="20"/>
                <w:szCs w:val="20"/>
              </w:rPr>
              <w:t xml:space="preserve"> </w:t>
            </w:r>
            <w:r>
              <w:rPr>
                <w:rFonts w:hint="default" w:ascii="Gotham Pro" w:hAnsi="Gotham Pro" w:cs="Gotham Pro"/>
                <w:color w:val="000000"/>
                <w:sz w:val="20"/>
                <w:szCs w:val="20"/>
                <w:lang w:val="en-US"/>
              </w:rPr>
              <w:t>проектирование</w:t>
            </w:r>
          </w:p>
        </w:tc>
        <w:tc>
          <w:tcPr>
            <w:tcW w:w="751"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ru-RU" w:eastAsia="en-US" w:bidi="ar-SA"/>
              </w:rPr>
            </w:pPr>
            <w:r>
              <w:rPr>
                <w:rFonts w:hint="default" w:ascii="Gotham Pro" w:hAnsi="Gotham Pro" w:cs="Gotham Pro"/>
                <w:color w:val="000000"/>
                <w:sz w:val="20"/>
                <w:szCs w:val="20"/>
              </w:rPr>
              <w:t>Обособленное структурное подразделение медицинской организации, оказывающей первичную медико-санитарную помощь</w:t>
            </w:r>
          </w:p>
        </w:tc>
        <w:tc>
          <w:tcPr>
            <w:tcW w:w="649"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ru-RU" w:eastAsia="en-US" w:bidi="ar-SA"/>
              </w:rPr>
            </w:pPr>
            <w:r>
              <w:rPr>
                <w:rFonts w:hint="default" w:ascii="Gotham Pro" w:hAnsi="Gotham Pro" w:cs="Gotham Pro"/>
                <w:color w:val="000000"/>
                <w:sz w:val="20"/>
                <w:szCs w:val="20"/>
              </w:rPr>
              <w:t>Строительство поликлиники ГБУЗ «Еравнинская центральная районная больница»</w:t>
            </w:r>
          </w:p>
        </w:tc>
        <w:tc>
          <w:tcPr>
            <w:tcW w:w="771"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cs="Gotham Pro"/>
                <w:color w:val="000000"/>
                <w:sz w:val="20"/>
                <w:szCs w:val="20"/>
              </w:rPr>
            </w:pPr>
            <w:r>
              <w:rPr>
                <w:rFonts w:hint="default" w:ascii="Gotham Pro" w:hAnsi="Gotham Pro" w:cs="Gotham Pro"/>
                <w:color w:val="000000"/>
                <w:sz w:val="20"/>
                <w:szCs w:val="20"/>
              </w:rPr>
              <w:t>МО СП Сосново-Озерское,</w:t>
            </w:r>
          </w:p>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cs="Gotham Pro"/>
                <w:color w:val="000000"/>
                <w:sz w:val="20"/>
                <w:szCs w:val="20"/>
              </w:rPr>
            </w:pPr>
            <w:r>
              <w:rPr>
                <w:rFonts w:hint="default" w:ascii="Gotham Pro" w:hAnsi="Gotham Pro" w:cs="Gotham Pro"/>
                <w:color w:val="000000"/>
                <w:sz w:val="20"/>
                <w:szCs w:val="20"/>
              </w:rPr>
              <w:t xml:space="preserve">с. Сосново-Озерское, </w:t>
            </w:r>
          </w:p>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ru-RU" w:eastAsia="en-US" w:bidi="ar-SA"/>
              </w:rPr>
            </w:pPr>
            <w:r>
              <w:rPr>
                <w:rFonts w:hint="default" w:ascii="Gotham Pro" w:hAnsi="Gotham Pro" w:cs="Gotham Pro"/>
                <w:color w:val="000000"/>
                <w:sz w:val="20"/>
                <w:szCs w:val="20"/>
                <w:lang w:val="en-US"/>
              </w:rPr>
              <w:t>ул. Василенко, 6 Литер А</w:t>
            </w:r>
          </w:p>
        </w:tc>
        <w:tc>
          <w:tcPr>
            <w:tcW w:w="470"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en-US" w:eastAsia="en-US" w:bidi="ar-SA"/>
              </w:rPr>
            </w:pPr>
            <w:r>
              <w:rPr>
                <w:rFonts w:hint="default" w:ascii="Gotham Pro" w:hAnsi="Gotham Pro" w:cs="Gotham Pro"/>
                <w:color w:val="000000"/>
                <w:sz w:val="20"/>
                <w:szCs w:val="20"/>
                <w:lang w:val="en-US"/>
              </w:rPr>
              <w:t>2023</w:t>
            </w:r>
          </w:p>
        </w:tc>
        <w:tc>
          <w:tcPr>
            <w:tcW w:w="568"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en-US" w:eastAsia="en-US" w:bidi="ar-SA"/>
              </w:rPr>
            </w:pPr>
            <w:r>
              <w:rPr>
                <w:rFonts w:hint="default" w:ascii="Gotham Pro" w:hAnsi="Gotham Pro" w:cs="Gotham Pro"/>
                <w:color w:val="000000"/>
                <w:sz w:val="20"/>
                <w:szCs w:val="20"/>
                <w:lang w:val="en-US"/>
              </w:rPr>
              <w:t>Не</w:t>
            </w:r>
            <w:r>
              <w:rPr>
                <w:rFonts w:hint="default" w:ascii="Gotham Pro" w:hAnsi="Gotham Pro" w:cs="Gotham Pro"/>
                <w:color w:val="000000"/>
                <w:sz w:val="20"/>
                <w:szCs w:val="20"/>
              </w:rPr>
              <w:t xml:space="preserve"> </w:t>
            </w:r>
            <w:r>
              <w:rPr>
                <w:rFonts w:hint="default" w:ascii="Gotham Pro" w:hAnsi="Gotham Pro" w:cs="Gotham Pro"/>
                <w:color w:val="000000"/>
                <w:sz w:val="20"/>
                <w:szCs w:val="20"/>
                <w:lang w:val="en-US"/>
              </w:rPr>
              <w:t>устанавливаются</w:t>
            </w:r>
          </w:p>
        </w:tc>
        <w:tc>
          <w:tcPr>
            <w:tcW w:w="497"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cs="Gotham Pro"/>
                <w:sz w:val="20"/>
                <w:szCs w:val="20"/>
                <w:lang w:val="en-US" w:eastAsia="en-US"/>
              </w:rPr>
            </w:pPr>
            <w:r>
              <w:rPr>
                <w:rFonts w:hint="default" w:ascii="Gotham Pro" w:hAnsi="Gotham Pro" w:cs="Gotham Pro"/>
                <w:sz w:val="20"/>
                <w:szCs w:val="20"/>
                <w:lang w:val="en-US" w:eastAsia="en-US"/>
              </w:rPr>
              <w:t>Зона</w:t>
            </w:r>
          </w:p>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cs="Gotham Pro"/>
                <w:sz w:val="20"/>
                <w:szCs w:val="20"/>
                <w:lang w:val="en-US" w:eastAsia="en-US"/>
              </w:rPr>
            </w:pPr>
            <w:r>
              <w:rPr>
                <w:rFonts w:hint="default" w:ascii="Gotham Pro" w:hAnsi="Gotham Pro" w:cs="Gotham Pro"/>
                <w:sz w:val="20"/>
                <w:szCs w:val="20"/>
                <w:lang w:val="ru-RU" w:eastAsia="en-US"/>
              </w:rPr>
              <w:t>с</w:t>
            </w:r>
            <w:r>
              <w:rPr>
                <w:rFonts w:hint="default" w:ascii="Gotham Pro" w:hAnsi="Gotham Pro" w:cs="Gotham Pro"/>
                <w:sz w:val="20"/>
                <w:szCs w:val="20"/>
                <w:lang w:val="en-US" w:eastAsia="en-US"/>
              </w:rPr>
              <w:t>пециализи</w:t>
            </w:r>
            <w:r>
              <w:rPr>
                <w:rFonts w:hint="default" w:ascii="Gotham Pro" w:hAnsi="Gotham Pro" w:cs="Gotham Pro"/>
                <w:sz w:val="20"/>
                <w:szCs w:val="20"/>
                <w:lang w:val="ru-RU" w:eastAsia="en-US"/>
              </w:rPr>
              <w:t>-</w:t>
            </w:r>
            <w:r>
              <w:rPr>
                <w:rFonts w:hint="default" w:ascii="Gotham Pro" w:hAnsi="Gotham Pro" w:cs="Gotham Pro"/>
                <w:sz w:val="20"/>
                <w:szCs w:val="20"/>
                <w:lang w:val="en-US" w:eastAsia="en-US"/>
              </w:rPr>
              <w:t>рованной</w:t>
            </w:r>
            <w:r>
              <w:rPr>
                <w:rFonts w:hint="default" w:ascii="Gotham Pro" w:hAnsi="Gotham Pro" w:cs="Gotham Pro"/>
                <w:sz w:val="20"/>
                <w:szCs w:val="20"/>
                <w:lang w:eastAsia="en-US"/>
              </w:rPr>
              <w:t xml:space="preserve"> </w:t>
            </w:r>
            <w:r>
              <w:rPr>
                <w:rFonts w:hint="default" w:ascii="Gotham Pro" w:hAnsi="Gotham Pro" w:cs="Gotham Pro"/>
                <w:sz w:val="20"/>
                <w:szCs w:val="20"/>
                <w:lang w:val="en-US" w:eastAsia="en-US"/>
              </w:rPr>
              <w:t>обществен</w:t>
            </w:r>
            <w:r>
              <w:rPr>
                <w:rFonts w:hint="default" w:ascii="Gotham Pro" w:hAnsi="Gotham Pro" w:cs="Gotham Pro"/>
                <w:sz w:val="20"/>
                <w:szCs w:val="20"/>
                <w:lang w:val="ru-RU" w:eastAsia="en-US"/>
              </w:rPr>
              <w:t>-</w:t>
            </w:r>
            <w:r>
              <w:rPr>
                <w:rFonts w:hint="default" w:ascii="Gotham Pro" w:hAnsi="Gotham Pro" w:cs="Gotham Pro"/>
                <w:sz w:val="20"/>
                <w:szCs w:val="20"/>
                <w:lang w:val="en-US" w:eastAsia="en-US"/>
              </w:rPr>
              <w:t>ной</w:t>
            </w:r>
          </w:p>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застройки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8" w:type="pct"/>
            <w:noWrap w:val="0"/>
            <w:vAlign w:val="top"/>
          </w:tcPr>
          <w:p>
            <w:pPr>
              <w:keepNext w:val="0"/>
              <w:keepLines w:val="0"/>
              <w:pageBreakBefore w:val="0"/>
              <w:widowControl/>
              <w:kinsoku/>
              <w:wordWrap/>
              <w:overflowPunct/>
              <w:topLinePunct w:val="0"/>
              <w:autoSpaceDE/>
              <w:autoSpaceDN/>
              <w:bidi w:val="0"/>
              <w:adjustRightInd/>
              <w:spacing w:after="0" w:line="300" w:lineRule="auto"/>
              <w:textAlignment w:val="auto"/>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2.</w:t>
            </w:r>
          </w:p>
        </w:tc>
        <w:tc>
          <w:tcPr>
            <w:tcW w:w="459"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textAlignment w:val="auto"/>
              <w:rPr>
                <w:rFonts w:hint="default" w:ascii="Gotham Pro" w:hAnsi="Gotham Pro" w:eastAsia="Calibri" w:cs="Gotham Pro"/>
                <w:sz w:val="20"/>
                <w:szCs w:val="20"/>
                <w:lang w:val="en-US" w:eastAsia="en-US" w:bidi="ar-SA"/>
              </w:rPr>
            </w:pPr>
            <w:r>
              <w:rPr>
                <w:rFonts w:hint="default" w:ascii="Gotham Pro" w:hAnsi="Gotham Pro" w:cs="Gotham Pro"/>
                <w:sz w:val="20"/>
                <w:szCs w:val="20"/>
                <w:lang w:val="en-US"/>
              </w:rPr>
              <w:t>602010403</w:t>
            </w:r>
          </w:p>
        </w:tc>
        <w:tc>
          <w:tcPr>
            <w:tcW w:w="641"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both"/>
              <w:textAlignment w:val="auto"/>
              <w:rPr>
                <w:rFonts w:hint="default" w:ascii="Gotham Pro" w:hAnsi="Gotham Pro" w:cs="Gotham Pro"/>
                <w:sz w:val="20"/>
                <w:szCs w:val="20"/>
              </w:rPr>
            </w:pPr>
            <w:r>
              <w:rPr>
                <w:rFonts w:hint="default" w:ascii="Gotham Pro" w:hAnsi="Gotham Pro" w:cs="Gotham Pro"/>
                <w:sz w:val="20"/>
                <w:szCs w:val="20"/>
              </w:rPr>
              <w:t>Патологоанатомическое отделение (морг) модульного типа,</w:t>
            </w:r>
          </w:p>
          <w:p>
            <w:pPr>
              <w:pStyle w:val="11"/>
              <w:keepNext w:val="0"/>
              <w:keepLines w:val="0"/>
              <w:pageBreakBefore w:val="0"/>
              <w:widowControl/>
              <w:kinsoku/>
              <w:wordWrap/>
              <w:overflowPunct/>
              <w:topLinePunct w:val="0"/>
              <w:autoSpaceDE/>
              <w:autoSpaceDN/>
              <w:bidi w:val="0"/>
              <w:adjustRightInd/>
              <w:spacing w:line="300" w:lineRule="auto"/>
              <w:jc w:val="both"/>
              <w:textAlignment w:val="auto"/>
              <w:rPr>
                <w:rFonts w:hint="default" w:ascii="Gotham Pro" w:hAnsi="Gotham Pro" w:eastAsia="Calibri" w:cs="Gotham Pro"/>
                <w:sz w:val="20"/>
                <w:szCs w:val="20"/>
                <w:lang w:val="ru-RU" w:eastAsia="en-US" w:bidi="ar-SA"/>
              </w:rPr>
            </w:pPr>
            <w:r>
              <w:rPr>
                <w:rFonts w:hint="default" w:ascii="Gotham Pro" w:hAnsi="Gotham Pro" w:cs="Gotham Pro"/>
                <w:sz w:val="20"/>
                <w:szCs w:val="20"/>
              </w:rPr>
              <w:t>п</w:t>
            </w:r>
            <w:r>
              <w:rPr>
                <w:rFonts w:hint="default" w:ascii="Gotham Pro" w:hAnsi="Gotham Pro" w:cs="Gotham Pro"/>
                <w:sz w:val="20"/>
                <w:szCs w:val="20"/>
                <w:lang w:val="en-US"/>
              </w:rPr>
              <w:t>о</w:t>
            </w:r>
            <w:r>
              <w:rPr>
                <w:rFonts w:hint="default" w:ascii="Gotham Pro" w:hAnsi="Gotham Pro" w:cs="Gotham Pro"/>
                <w:sz w:val="20"/>
                <w:szCs w:val="20"/>
              </w:rPr>
              <w:t xml:space="preserve"> </w:t>
            </w:r>
            <w:r>
              <w:rPr>
                <w:rFonts w:hint="default" w:ascii="Gotham Pro" w:hAnsi="Gotham Pro" w:cs="Gotham Pro"/>
                <w:sz w:val="20"/>
                <w:szCs w:val="20"/>
                <w:lang w:val="en-US"/>
              </w:rPr>
              <w:t>заданию</w:t>
            </w:r>
            <w:r>
              <w:rPr>
                <w:rFonts w:hint="default" w:ascii="Gotham Pro" w:hAnsi="Gotham Pro" w:cs="Gotham Pro"/>
                <w:sz w:val="20"/>
                <w:szCs w:val="20"/>
              </w:rPr>
              <w:t xml:space="preserve"> </w:t>
            </w:r>
            <w:r>
              <w:rPr>
                <w:rFonts w:hint="default" w:ascii="Gotham Pro" w:hAnsi="Gotham Pro" w:cs="Gotham Pro"/>
                <w:sz w:val="20"/>
                <w:szCs w:val="20"/>
                <w:lang w:val="en-US"/>
              </w:rPr>
              <w:t>на</w:t>
            </w:r>
            <w:r>
              <w:rPr>
                <w:rFonts w:hint="default" w:ascii="Gotham Pro" w:hAnsi="Gotham Pro" w:cs="Gotham Pro"/>
                <w:sz w:val="20"/>
                <w:szCs w:val="20"/>
              </w:rPr>
              <w:t xml:space="preserve"> </w:t>
            </w:r>
            <w:r>
              <w:rPr>
                <w:rFonts w:hint="default" w:ascii="Gotham Pro" w:hAnsi="Gotham Pro" w:cs="Gotham Pro"/>
                <w:sz w:val="20"/>
                <w:szCs w:val="20"/>
                <w:lang w:val="en-US"/>
              </w:rPr>
              <w:t>проектирование</w:t>
            </w:r>
          </w:p>
        </w:tc>
        <w:tc>
          <w:tcPr>
            <w:tcW w:w="751"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ru-RU" w:eastAsia="en-US" w:bidi="ar-SA"/>
              </w:rPr>
            </w:pPr>
            <w:r>
              <w:rPr>
                <w:rFonts w:hint="default" w:ascii="Gotham Pro" w:hAnsi="Gotham Pro" w:cs="Gotham Pro"/>
                <w:sz w:val="20"/>
                <w:szCs w:val="20"/>
                <w:lang w:val="en-US"/>
              </w:rPr>
              <w:t>Медицинская</w:t>
            </w:r>
            <w:r>
              <w:rPr>
                <w:rFonts w:hint="default" w:ascii="Gotham Pro" w:hAnsi="Gotham Pro" w:cs="Gotham Pro"/>
                <w:sz w:val="20"/>
                <w:szCs w:val="20"/>
              </w:rPr>
              <w:t xml:space="preserve"> </w:t>
            </w:r>
            <w:r>
              <w:rPr>
                <w:rFonts w:hint="default" w:ascii="Gotham Pro" w:hAnsi="Gotham Pro" w:cs="Gotham Pro"/>
                <w:sz w:val="20"/>
                <w:szCs w:val="20"/>
                <w:lang w:val="en-US"/>
              </w:rPr>
              <w:t>организация</w:t>
            </w:r>
            <w:r>
              <w:rPr>
                <w:rFonts w:hint="default" w:ascii="Gotham Pro" w:hAnsi="Gotham Pro" w:cs="Gotham Pro"/>
                <w:sz w:val="20"/>
                <w:szCs w:val="20"/>
              </w:rPr>
              <w:t xml:space="preserve"> </w:t>
            </w:r>
            <w:r>
              <w:rPr>
                <w:rFonts w:hint="default" w:ascii="Gotham Pro" w:hAnsi="Gotham Pro" w:cs="Gotham Pro"/>
                <w:sz w:val="20"/>
                <w:szCs w:val="20"/>
                <w:lang w:val="en-US"/>
              </w:rPr>
              <w:t>особого</w:t>
            </w:r>
            <w:r>
              <w:rPr>
                <w:rFonts w:hint="default" w:ascii="Gotham Pro" w:hAnsi="Gotham Pro" w:cs="Gotham Pro"/>
                <w:sz w:val="20"/>
                <w:szCs w:val="20"/>
              </w:rPr>
              <w:t xml:space="preserve"> </w:t>
            </w:r>
            <w:r>
              <w:rPr>
                <w:rFonts w:hint="default" w:ascii="Gotham Pro" w:hAnsi="Gotham Pro" w:cs="Gotham Pro"/>
                <w:sz w:val="20"/>
                <w:szCs w:val="20"/>
                <w:lang w:val="en-US"/>
              </w:rPr>
              <w:t>типа</w:t>
            </w:r>
          </w:p>
        </w:tc>
        <w:tc>
          <w:tcPr>
            <w:tcW w:w="649"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ru-RU" w:eastAsia="en-US" w:bidi="ar-SA"/>
              </w:rPr>
            </w:pPr>
            <w:r>
              <w:rPr>
                <w:rFonts w:hint="default" w:ascii="Gotham Pro" w:hAnsi="Gotham Pro" w:cs="Gotham Pro"/>
                <w:sz w:val="20"/>
                <w:szCs w:val="20"/>
              </w:rPr>
              <w:t>Строительство патологоанатомического отделения (морг) модульного типа в с. Сосново-Озерское Еравнинского района</w:t>
            </w:r>
          </w:p>
        </w:tc>
        <w:tc>
          <w:tcPr>
            <w:tcW w:w="771"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cs="Gotham Pro"/>
                <w:sz w:val="20"/>
                <w:szCs w:val="20"/>
              </w:rPr>
            </w:pPr>
            <w:r>
              <w:rPr>
                <w:rFonts w:hint="default" w:ascii="Gotham Pro" w:hAnsi="Gotham Pro" w:cs="Gotham Pro"/>
                <w:sz w:val="20"/>
                <w:szCs w:val="20"/>
              </w:rPr>
              <w:t>Еравнинский район,</w:t>
            </w:r>
          </w:p>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ru-RU" w:eastAsia="en-US" w:bidi="ar-SA"/>
              </w:rPr>
            </w:pPr>
            <w:r>
              <w:rPr>
                <w:rFonts w:hint="default" w:ascii="Gotham Pro" w:hAnsi="Gotham Pro" w:cs="Gotham Pro"/>
                <w:sz w:val="20"/>
                <w:szCs w:val="20"/>
              </w:rPr>
              <w:t>МО СП «Сосново-Озерское»</w:t>
            </w:r>
          </w:p>
        </w:tc>
        <w:tc>
          <w:tcPr>
            <w:tcW w:w="470"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en-US" w:eastAsia="en-US" w:bidi="ar-SA"/>
              </w:rPr>
            </w:pPr>
            <w:r>
              <w:rPr>
                <w:rFonts w:hint="default" w:ascii="Gotham Pro" w:hAnsi="Gotham Pro" w:cs="Gotham Pro"/>
                <w:sz w:val="20"/>
                <w:szCs w:val="20"/>
                <w:lang w:val="en-US"/>
              </w:rPr>
              <w:t>До 2024</w:t>
            </w:r>
          </w:p>
        </w:tc>
        <w:tc>
          <w:tcPr>
            <w:tcW w:w="568"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en-US" w:eastAsia="en-US" w:bidi="ar-SA"/>
              </w:rPr>
            </w:pPr>
            <w:r>
              <w:rPr>
                <w:rFonts w:hint="default" w:ascii="Gotham Pro" w:hAnsi="Gotham Pro" w:cs="Gotham Pro"/>
                <w:sz w:val="20"/>
                <w:szCs w:val="20"/>
                <w:lang w:val="en-US"/>
              </w:rPr>
              <w:t>Не</w:t>
            </w:r>
            <w:r>
              <w:rPr>
                <w:rFonts w:hint="default" w:ascii="Gotham Pro" w:hAnsi="Gotham Pro" w:cs="Gotham Pro"/>
                <w:sz w:val="20"/>
                <w:szCs w:val="20"/>
              </w:rPr>
              <w:t xml:space="preserve"> </w:t>
            </w:r>
            <w:r>
              <w:rPr>
                <w:rFonts w:hint="default" w:ascii="Gotham Pro" w:hAnsi="Gotham Pro" w:cs="Gotham Pro"/>
                <w:sz w:val="20"/>
                <w:szCs w:val="20"/>
                <w:lang w:val="en-US"/>
              </w:rPr>
              <w:t>устанавли</w:t>
            </w:r>
            <w:r>
              <w:rPr>
                <w:rFonts w:hint="default" w:ascii="Gotham Pro" w:hAnsi="Gotham Pro" w:cs="Gotham Pro"/>
                <w:sz w:val="20"/>
                <w:szCs w:val="20"/>
                <w:lang w:val="ru-RU"/>
              </w:rPr>
              <w:t>-</w:t>
            </w:r>
            <w:r>
              <w:rPr>
                <w:rFonts w:hint="default" w:ascii="Gotham Pro" w:hAnsi="Gotham Pro" w:cs="Gotham Pro"/>
                <w:sz w:val="20"/>
                <w:szCs w:val="20"/>
                <w:lang w:val="en-US"/>
              </w:rPr>
              <w:t>ваются</w:t>
            </w:r>
          </w:p>
        </w:tc>
        <w:tc>
          <w:tcPr>
            <w:tcW w:w="497"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cs="Gotham Pro"/>
                <w:sz w:val="20"/>
                <w:szCs w:val="20"/>
                <w:lang w:val="en-US" w:eastAsia="en-US"/>
              </w:rPr>
            </w:pPr>
            <w:r>
              <w:rPr>
                <w:rFonts w:hint="default" w:ascii="Gotham Pro" w:hAnsi="Gotham Pro" w:cs="Gotham Pro"/>
                <w:sz w:val="20"/>
                <w:szCs w:val="20"/>
                <w:lang w:val="en-US" w:eastAsia="en-US"/>
              </w:rPr>
              <w:t>Зона</w:t>
            </w:r>
          </w:p>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cs="Gotham Pro"/>
                <w:sz w:val="20"/>
                <w:szCs w:val="20"/>
                <w:lang w:val="en-US" w:eastAsia="en-US"/>
              </w:rPr>
            </w:pPr>
            <w:r>
              <w:rPr>
                <w:rFonts w:hint="default" w:ascii="Gotham Pro" w:hAnsi="Gotham Pro" w:cs="Gotham Pro"/>
                <w:sz w:val="20"/>
                <w:szCs w:val="20"/>
                <w:lang w:val="ru-RU" w:eastAsia="en-US"/>
              </w:rPr>
              <w:t>с</w:t>
            </w:r>
            <w:r>
              <w:rPr>
                <w:rFonts w:hint="default" w:ascii="Gotham Pro" w:hAnsi="Gotham Pro" w:cs="Gotham Pro"/>
                <w:sz w:val="20"/>
                <w:szCs w:val="20"/>
                <w:lang w:val="en-US" w:eastAsia="en-US"/>
              </w:rPr>
              <w:t>пециализи</w:t>
            </w:r>
            <w:r>
              <w:rPr>
                <w:rFonts w:hint="default" w:ascii="Gotham Pro" w:hAnsi="Gotham Pro" w:cs="Gotham Pro"/>
                <w:sz w:val="20"/>
                <w:szCs w:val="20"/>
                <w:lang w:val="ru-RU" w:eastAsia="en-US"/>
              </w:rPr>
              <w:t>-</w:t>
            </w:r>
            <w:r>
              <w:rPr>
                <w:rFonts w:hint="default" w:ascii="Gotham Pro" w:hAnsi="Gotham Pro" w:cs="Gotham Pro"/>
                <w:sz w:val="20"/>
                <w:szCs w:val="20"/>
                <w:lang w:val="en-US" w:eastAsia="en-US"/>
              </w:rPr>
              <w:t>рованной</w:t>
            </w:r>
            <w:r>
              <w:rPr>
                <w:rFonts w:hint="default" w:ascii="Gotham Pro" w:hAnsi="Gotham Pro" w:cs="Gotham Pro"/>
                <w:sz w:val="20"/>
                <w:szCs w:val="20"/>
                <w:lang w:eastAsia="en-US"/>
              </w:rPr>
              <w:t xml:space="preserve"> </w:t>
            </w:r>
            <w:r>
              <w:rPr>
                <w:rFonts w:hint="default" w:ascii="Gotham Pro" w:hAnsi="Gotham Pro" w:cs="Gotham Pro"/>
                <w:sz w:val="20"/>
                <w:szCs w:val="20"/>
                <w:lang w:val="en-US" w:eastAsia="en-US"/>
              </w:rPr>
              <w:t>обществен</w:t>
            </w:r>
            <w:r>
              <w:rPr>
                <w:rFonts w:hint="default" w:ascii="Gotham Pro" w:hAnsi="Gotham Pro" w:cs="Gotham Pro"/>
                <w:sz w:val="20"/>
                <w:szCs w:val="20"/>
                <w:lang w:val="ru-RU" w:eastAsia="en-US"/>
              </w:rPr>
              <w:t>-</w:t>
            </w:r>
            <w:r>
              <w:rPr>
                <w:rFonts w:hint="default" w:ascii="Gotham Pro" w:hAnsi="Gotham Pro" w:cs="Gotham Pro"/>
                <w:sz w:val="20"/>
                <w:szCs w:val="20"/>
                <w:lang w:val="en-US" w:eastAsia="en-US"/>
              </w:rPr>
              <w:t>ной</w:t>
            </w:r>
          </w:p>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Times New Roman" w:cs="Gotham Pro"/>
                <w:sz w:val="20"/>
                <w:szCs w:val="20"/>
                <w:lang w:val="ru-RU" w:eastAsia="en-US" w:bidi="ar-SA"/>
              </w:rPr>
            </w:pPr>
            <w:r>
              <w:rPr>
                <w:rFonts w:hint="default" w:ascii="Gotham Pro" w:hAnsi="Gotham Pro" w:cs="Gotham Pro"/>
                <w:sz w:val="20"/>
                <w:szCs w:val="20"/>
                <w:lang w:eastAsia="en-US"/>
              </w:rPr>
              <w:t>застройки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9"/>
            <w:noWrap w:val="0"/>
            <w:vAlign w:val="top"/>
          </w:tcPr>
          <w:p>
            <w:pPr>
              <w:pStyle w:val="15"/>
              <w:jc w:val="center"/>
              <w:rPr>
                <w:sz w:val="22"/>
                <w:szCs w:val="22"/>
              </w:rPr>
            </w:pPr>
            <w:r>
              <w:rPr>
                <w:rFonts w:hint="default" w:ascii="Gotham Pro" w:hAnsi="Gotham Pro" w:eastAsia="Calibri" w:cs="Gotham Pro"/>
                <w:b/>
                <w:sz w:val="20"/>
                <w:szCs w:val="20"/>
                <w:lang w:eastAsia="en-US"/>
              </w:rPr>
              <w:t>Вид объектов: автомобильные дороги регионального или межмуниципального значения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8" w:type="pct"/>
            <w:noWrap w:val="0"/>
            <w:vAlign w:val="top"/>
          </w:tcPr>
          <w:p>
            <w:pPr>
              <w:keepNext w:val="0"/>
              <w:keepLines w:val="0"/>
              <w:pageBreakBefore w:val="0"/>
              <w:widowControl/>
              <w:kinsoku/>
              <w:wordWrap/>
              <w:overflowPunct/>
              <w:topLinePunct w:val="0"/>
              <w:autoSpaceDE/>
              <w:autoSpaceDN/>
              <w:bidi w:val="0"/>
              <w:adjustRightInd/>
              <w:spacing w:after="0" w:line="300" w:lineRule="auto"/>
              <w:textAlignment w:val="auto"/>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3.</w:t>
            </w:r>
          </w:p>
        </w:tc>
        <w:tc>
          <w:tcPr>
            <w:tcW w:w="459"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textAlignment w:val="auto"/>
              <w:rPr>
                <w:rFonts w:hint="default" w:ascii="Gotham Pro" w:hAnsi="Gotham Pro" w:eastAsia="Calibri" w:cs="Gotham Pro"/>
                <w:sz w:val="20"/>
                <w:szCs w:val="20"/>
                <w:lang w:val="en-US" w:eastAsia="en-US" w:bidi="ar-SA"/>
              </w:rPr>
            </w:pPr>
            <w:r>
              <w:rPr>
                <w:rFonts w:hint="default" w:ascii="Gotham Pro" w:hAnsi="Gotham Pro" w:cs="Gotham Pro"/>
                <w:sz w:val="20"/>
                <w:szCs w:val="20"/>
                <w:lang w:val="en-US"/>
              </w:rPr>
              <w:t>602030302</w:t>
            </w:r>
          </w:p>
        </w:tc>
        <w:tc>
          <w:tcPr>
            <w:tcW w:w="641"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both"/>
              <w:textAlignment w:val="auto"/>
              <w:rPr>
                <w:rFonts w:hint="default" w:ascii="Gotham Pro" w:hAnsi="Gotham Pro" w:cs="Gotham Pro"/>
                <w:sz w:val="20"/>
                <w:szCs w:val="20"/>
              </w:rPr>
            </w:pPr>
            <w:r>
              <w:rPr>
                <w:rFonts w:hint="default" w:ascii="Gotham Pro" w:hAnsi="Gotham Pro" w:cs="Gotham Pro"/>
                <w:sz w:val="20"/>
                <w:szCs w:val="20"/>
              </w:rPr>
              <w:t>Автомобильная дорога общего пользования регионального значения Улан-Удэ – Романовка – Чита,</w:t>
            </w:r>
          </w:p>
          <w:p>
            <w:pPr>
              <w:pStyle w:val="11"/>
              <w:keepNext w:val="0"/>
              <w:keepLines w:val="0"/>
              <w:pageBreakBefore w:val="0"/>
              <w:widowControl/>
              <w:kinsoku/>
              <w:wordWrap/>
              <w:overflowPunct/>
              <w:topLinePunct w:val="0"/>
              <w:autoSpaceDE/>
              <w:autoSpaceDN/>
              <w:bidi w:val="0"/>
              <w:adjustRightInd/>
              <w:spacing w:line="300" w:lineRule="auto"/>
              <w:jc w:val="both"/>
              <w:textAlignment w:val="auto"/>
              <w:rPr>
                <w:rFonts w:hint="default" w:ascii="Gotham Pro" w:hAnsi="Gotham Pro" w:eastAsia="Calibri" w:cs="Gotham Pro"/>
                <w:sz w:val="20"/>
                <w:szCs w:val="20"/>
                <w:lang w:val="ru-RU" w:eastAsia="en-US" w:bidi="ar-SA"/>
              </w:rPr>
            </w:pPr>
            <w:r>
              <w:rPr>
                <w:rFonts w:hint="default" w:ascii="Gotham Pro" w:hAnsi="Gotham Pro" w:cs="Gotham Pro"/>
                <w:sz w:val="20"/>
                <w:szCs w:val="20"/>
              </w:rPr>
              <w:t xml:space="preserve">категория – </w:t>
            </w:r>
            <w:r>
              <w:rPr>
                <w:rFonts w:hint="default" w:ascii="Gotham Pro" w:hAnsi="Gotham Pro" w:cs="Gotham Pro"/>
                <w:sz w:val="20"/>
                <w:szCs w:val="20"/>
                <w:lang w:val="en-US"/>
              </w:rPr>
              <w:t>III</w:t>
            </w:r>
            <w:r>
              <w:rPr>
                <w:rFonts w:hint="default" w:ascii="Gotham Pro" w:hAnsi="Gotham Pro" w:cs="Gotham Pro"/>
                <w:sz w:val="20"/>
                <w:szCs w:val="20"/>
              </w:rPr>
              <w:t>, по заданию на проектирование</w:t>
            </w:r>
          </w:p>
        </w:tc>
        <w:tc>
          <w:tcPr>
            <w:tcW w:w="751"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en-US" w:eastAsia="en-US" w:bidi="ar-SA"/>
              </w:rPr>
            </w:pPr>
            <w:r>
              <w:rPr>
                <w:rFonts w:hint="default" w:ascii="Gotham Pro" w:hAnsi="Gotham Pro" w:cs="Gotham Pro"/>
                <w:sz w:val="20"/>
                <w:szCs w:val="20"/>
                <w:lang w:val="en-US"/>
              </w:rPr>
              <w:t>Обеспечение</w:t>
            </w:r>
            <w:r>
              <w:rPr>
                <w:rFonts w:hint="default" w:ascii="Gotham Pro" w:hAnsi="Gotham Pro" w:cs="Gotham Pro"/>
                <w:sz w:val="20"/>
                <w:szCs w:val="20"/>
              </w:rPr>
              <w:t xml:space="preserve"> </w:t>
            </w:r>
            <w:r>
              <w:rPr>
                <w:rFonts w:hint="default" w:ascii="Gotham Pro" w:hAnsi="Gotham Pro" w:cs="Gotham Pro"/>
                <w:sz w:val="20"/>
                <w:szCs w:val="20"/>
                <w:lang w:val="en-US"/>
              </w:rPr>
              <w:t>транспортного</w:t>
            </w:r>
            <w:r>
              <w:rPr>
                <w:rFonts w:hint="default" w:ascii="Gotham Pro" w:hAnsi="Gotham Pro" w:cs="Gotham Pro"/>
                <w:sz w:val="20"/>
                <w:szCs w:val="20"/>
              </w:rPr>
              <w:t xml:space="preserve"> </w:t>
            </w:r>
            <w:r>
              <w:rPr>
                <w:rFonts w:hint="default" w:ascii="Gotham Pro" w:hAnsi="Gotham Pro" w:cs="Gotham Pro"/>
                <w:sz w:val="20"/>
                <w:szCs w:val="20"/>
                <w:lang w:val="en-US"/>
              </w:rPr>
              <w:t>сообщения</w:t>
            </w:r>
          </w:p>
        </w:tc>
        <w:tc>
          <w:tcPr>
            <w:tcW w:w="649"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ru-RU" w:eastAsia="en-US" w:bidi="ar-SA"/>
              </w:rPr>
            </w:pPr>
            <w:r>
              <w:rPr>
                <w:rFonts w:hint="default" w:ascii="Gotham Pro" w:hAnsi="Gotham Pro" w:cs="Gotham Pro"/>
                <w:sz w:val="20"/>
                <w:szCs w:val="20"/>
              </w:rPr>
              <w:t>Реконструкция, капитальный ремонт, ремонт автомобильной дороги Улан-Удэ – Романовка – Чита</w:t>
            </w:r>
          </w:p>
        </w:tc>
        <w:tc>
          <w:tcPr>
            <w:tcW w:w="771"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ru-RU" w:eastAsia="en-US" w:bidi="ar-SA"/>
              </w:rPr>
            </w:pPr>
            <w:r>
              <w:rPr>
                <w:rFonts w:hint="default" w:ascii="Gotham Pro" w:hAnsi="Gotham Pro" w:cs="Gotham Pro"/>
                <w:sz w:val="20"/>
                <w:szCs w:val="20"/>
              </w:rPr>
              <w:t xml:space="preserve">Заиграевский район; Хоринский район; </w:t>
            </w:r>
            <w:r>
              <w:rPr>
                <w:rFonts w:hint="default" w:ascii="Gotham Pro" w:hAnsi="Gotham Pro" w:cs="Gotham Pro"/>
                <w:b/>
                <w:bCs/>
                <w:sz w:val="20"/>
                <w:szCs w:val="20"/>
              </w:rPr>
              <w:t>Еравнинский район</w:t>
            </w:r>
            <w:r>
              <w:rPr>
                <w:rFonts w:hint="default" w:ascii="Gotham Pro" w:hAnsi="Gotham Pro" w:cs="Gotham Pro"/>
                <w:sz w:val="20"/>
                <w:szCs w:val="20"/>
              </w:rPr>
              <w:t>; Баунтовский эвенкийский район</w:t>
            </w:r>
          </w:p>
        </w:tc>
        <w:tc>
          <w:tcPr>
            <w:tcW w:w="470"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en-US" w:eastAsia="en-US" w:bidi="ar-SA"/>
              </w:rPr>
            </w:pPr>
            <w:r>
              <w:rPr>
                <w:rFonts w:hint="default" w:ascii="Gotham Pro" w:hAnsi="Gotham Pro" w:cs="Gotham Pro"/>
                <w:sz w:val="20"/>
                <w:szCs w:val="20"/>
                <w:lang w:val="en-US"/>
              </w:rPr>
              <w:t>Первая</w:t>
            </w:r>
            <w:r>
              <w:rPr>
                <w:rFonts w:hint="default" w:ascii="Gotham Pro" w:hAnsi="Gotham Pro" w:cs="Gotham Pro"/>
                <w:sz w:val="20"/>
                <w:szCs w:val="20"/>
              </w:rPr>
              <w:t xml:space="preserve"> </w:t>
            </w:r>
            <w:r>
              <w:rPr>
                <w:rFonts w:hint="default" w:ascii="Gotham Pro" w:hAnsi="Gotham Pro" w:cs="Gotham Pro"/>
                <w:sz w:val="20"/>
                <w:szCs w:val="20"/>
                <w:lang w:val="en-US"/>
              </w:rPr>
              <w:t>очередь</w:t>
            </w:r>
          </w:p>
        </w:tc>
        <w:tc>
          <w:tcPr>
            <w:tcW w:w="568" w:type="pct"/>
            <w:noWrap w:val="0"/>
            <w:vAlign w:val="top"/>
          </w:tcPr>
          <w:p>
            <w:pPr>
              <w:pStyle w:val="15"/>
              <w:keepNext w:val="0"/>
              <w:keepLines w:val="0"/>
              <w:pageBreakBefore w:val="0"/>
              <w:widowControl/>
              <w:kinsoku/>
              <w:wordWrap/>
              <w:overflowPunct/>
              <w:topLinePunct w:val="0"/>
              <w:autoSpaceDE/>
              <w:autoSpaceDN/>
              <w:bidi w:val="0"/>
              <w:adjustRightInd/>
              <w:spacing w:line="300" w:lineRule="auto"/>
              <w:ind w:left="0" w:leftChars="0" w:firstLine="0" w:firstLineChars="0"/>
              <w:jc w:val="center"/>
              <w:textAlignment w:val="auto"/>
              <w:rPr>
                <w:rFonts w:hint="default" w:ascii="Gotham Pro" w:hAnsi="Gotham Pro" w:cs="Gotham Pro"/>
                <w:sz w:val="20"/>
                <w:szCs w:val="20"/>
              </w:rPr>
            </w:pPr>
            <w:r>
              <w:rPr>
                <w:rFonts w:hint="default" w:ascii="Gotham Pro" w:hAnsi="Gotham Pro" w:cs="Gotham Pro"/>
                <w:sz w:val="20"/>
                <w:szCs w:val="20"/>
              </w:rPr>
              <w:t>Охранная зона, санитарный разрыв;</w:t>
            </w:r>
          </w:p>
          <w:p>
            <w:pPr>
              <w:pStyle w:val="15"/>
              <w:keepNext w:val="0"/>
              <w:keepLines w:val="0"/>
              <w:pageBreakBefore w:val="0"/>
              <w:widowControl/>
              <w:kinsoku/>
              <w:wordWrap/>
              <w:overflowPunct/>
              <w:topLinePunct w:val="0"/>
              <w:autoSpaceDE/>
              <w:autoSpaceDN/>
              <w:bidi w:val="0"/>
              <w:adjustRightInd/>
              <w:spacing w:line="300" w:lineRule="auto"/>
              <w:ind w:left="0" w:leftChars="0" w:firstLine="0" w:firstLineChars="0"/>
              <w:jc w:val="center"/>
              <w:textAlignment w:val="auto"/>
              <w:rPr>
                <w:rFonts w:hint="default" w:ascii="Gotham Pro" w:hAnsi="Gotham Pro" w:cs="Gotham Pro"/>
                <w:sz w:val="20"/>
                <w:szCs w:val="20"/>
              </w:rPr>
            </w:pPr>
            <w:r>
              <w:rPr>
                <w:rFonts w:hint="default" w:ascii="Gotham Pro" w:hAnsi="Gotham Pro" w:cs="Gotham Pro"/>
                <w:sz w:val="20"/>
                <w:szCs w:val="20"/>
              </w:rPr>
              <w:t>придорожная полоса – 50 м</w:t>
            </w:r>
          </w:p>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ru-RU" w:eastAsia="en-US" w:bidi="ar-SA"/>
              </w:rPr>
            </w:pPr>
            <w:r>
              <w:rPr>
                <w:rFonts w:hint="default" w:ascii="Gotham Pro" w:hAnsi="Gotham Pro" w:cs="Gotham Pro"/>
                <w:sz w:val="20"/>
                <w:szCs w:val="20"/>
              </w:rPr>
              <w:t>(Федеральный закон от 08.11.2007 № 257-ФЗ; приказ Минтранса Республики Бурятия от 13.05.2010 № 46)</w:t>
            </w:r>
          </w:p>
        </w:tc>
        <w:tc>
          <w:tcPr>
            <w:tcW w:w="497"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Times New Roman" w:cs="Gotham Pro"/>
                <w:sz w:val="20"/>
                <w:szCs w:val="20"/>
                <w:lang w:val="en-US" w:eastAsia="en-US" w:bidi="ar-SA"/>
              </w:rPr>
            </w:pPr>
            <w:r>
              <w:rPr>
                <w:rFonts w:hint="default" w:ascii="Gotham Pro" w:hAnsi="Gotham Pro" w:cs="Gotham Pro"/>
                <w:sz w:val="20"/>
                <w:szCs w:val="20"/>
                <w:lang w:val="en-US"/>
              </w:rPr>
              <w:t>Зона</w:t>
            </w:r>
            <w:r>
              <w:rPr>
                <w:rFonts w:hint="default" w:ascii="Gotham Pro" w:hAnsi="Gotham Pro" w:cs="Gotham Pro"/>
                <w:sz w:val="20"/>
                <w:szCs w:val="20"/>
              </w:rPr>
              <w:t xml:space="preserve"> </w:t>
            </w:r>
            <w:r>
              <w:rPr>
                <w:rFonts w:hint="default" w:ascii="Gotham Pro" w:hAnsi="Gotham Pro" w:cs="Gotham Pro"/>
                <w:sz w:val="20"/>
                <w:szCs w:val="20"/>
                <w:lang w:val="en-US"/>
              </w:rPr>
              <w:t>транспорт</w:t>
            </w:r>
            <w:r>
              <w:rPr>
                <w:rFonts w:hint="default" w:ascii="Gotham Pro" w:hAnsi="Gotham Pro" w:cs="Gotham Pro"/>
                <w:sz w:val="20"/>
                <w:szCs w:val="20"/>
                <w:lang w:val="ru-RU"/>
              </w:rPr>
              <w:t>-</w:t>
            </w:r>
            <w:r>
              <w:rPr>
                <w:rFonts w:hint="default" w:ascii="Gotham Pro" w:hAnsi="Gotham Pro" w:cs="Gotham Pro"/>
                <w:sz w:val="20"/>
                <w:szCs w:val="20"/>
                <w:lang w:val="en-US"/>
              </w:rPr>
              <w:t>ной</w:t>
            </w:r>
            <w:r>
              <w:rPr>
                <w:rFonts w:hint="default" w:ascii="Gotham Pro" w:hAnsi="Gotham Pro" w:cs="Gotham Pro"/>
                <w:sz w:val="20"/>
                <w:szCs w:val="20"/>
                <w:lang w:val="ru-RU"/>
              </w:rPr>
              <w:t xml:space="preserve"> </w:t>
            </w:r>
            <w:r>
              <w:rPr>
                <w:rFonts w:hint="default" w:ascii="Gotham Pro" w:hAnsi="Gotham Pro" w:cs="Gotham Pro"/>
                <w:sz w:val="20"/>
                <w:szCs w:val="20"/>
                <w:lang w:val="en-US"/>
              </w:rPr>
              <w:t>инфраструк</w:t>
            </w:r>
            <w:r>
              <w:rPr>
                <w:rFonts w:hint="default" w:ascii="Gotham Pro" w:hAnsi="Gotham Pro" w:cs="Gotham Pro"/>
                <w:sz w:val="20"/>
                <w:szCs w:val="20"/>
                <w:lang w:val="ru-RU"/>
              </w:rPr>
              <w:t>-</w:t>
            </w:r>
            <w:r>
              <w:rPr>
                <w:rFonts w:hint="default" w:ascii="Gotham Pro" w:hAnsi="Gotham Pro" w:cs="Gotham Pro"/>
                <w:sz w:val="20"/>
                <w:szCs w:val="20"/>
                <w:lang w:val="en-US"/>
              </w:rPr>
              <w:t>туры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9"/>
            <w:noWrap w:val="0"/>
            <w:vAlign w:val="top"/>
          </w:tcPr>
          <w:p>
            <w:pPr>
              <w:pStyle w:val="15"/>
              <w:jc w:val="center"/>
              <w:rPr>
                <w:sz w:val="22"/>
                <w:szCs w:val="22"/>
              </w:rPr>
            </w:pPr>
            <w:r>
              <w:rPr>
                <w:rFonts w:hint="default" w:ascii="Gotham Pro" w:hAnsi="Gotham Pro" w:cs="Gotham Pro"/>
                <w:b/>
                <w:sz w:val="20"/>
                <w:szCs w:val="20"/>
                <w:lang w:eastAsia="en-US"/>
              </w:rPr>
              <w:t xml:space="preserve">Вид объектов: </w:t>
            </w:r>
            <w:r>
              <w:rPr>
                <w:rFonts w:hint="default" w:ascii="Gotham Pro" w:hAnsi="Gotham Pro" w:eastAsia="Calibri" w:cs="Gotham Pro"/>
                <w:b/>
                <w:sz w:val="20"/>
                <w:szCs w:val="20"/>
                <w:lang w:eastAsia="en-US"/>
              </w:rPr>
              <w:t>объекты инженерной инфраструктуры регионального значения в области газоснабжения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8" w:type="pct"/>
            <w:noWrap w:val="0"/>
            <w:vAlign w:val="top"/>
          </w:tcPr>
          <w:p>
            <w:pPr>
              <w:keepNext w:val="0"/>
              <w:keepLines w:val="0"/>
              <w:pageBreakBefore w:val="0"/>
              <w:widowControl/>
              <w:kinsoku/>
              <w:wordWrap/>
              <w:overflowPunct/>
              <w:topLinePunct w:val="0"/>
              <w:autoSpaceDE/>
              <w:autoSpaceDN/>
              <w:bidi w:val="0"/>
              <w:adjustRightInd/>
              <w:spacing w:after="0" w:line="300" w:lineRule="auto"/>
              <w:textAlignment w:val="auto"/>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4.</w:t>
            </w:r>
          </w:p>
        </w:tc>
        <w:tc>
          <w:tcPr>
            <w:tcW w:w="459"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textAlignment w:val="auto"/>
              <w:rPr>
                <w:rFonts w:hint="default" w:ascii="Gotham Pro" w:hAnsi="Gotham Pro" w:eastAsia="Calibri" w:cs="Gotham Pro"/>
                <w:sz w:val="20"/>
                <w:szCs w:val="20"/>
                <w:lang w:val="en-US" w:eastAsia="en-US" w:bidi="ar-SA"/>
              </w:rPr>
            </w:pPr>
            <w:r>
              <w:rPr>
                <w:rFonts w:hint="default" w:ascii="Gotham Pro" w:hAnsi="Gotham Pro" w:cs="Gotham Pro"/>
                <w:sz w:val="20"/>
                <w:szCs w:val="20"/>
                <w:lang w:val="en-US"/>
              </w:rPr>
              <w:t>602040507</w:t>
            </w:r>
          </w:p>
        </w:tc>
        <w:tc>
          <w:tcPr>
            <w:tcW w:w="641"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both"/>
              <w:textAlignment w:val="auto"/>
              <w:rPr>
                <w:rFonts w:hint="default" w:ascii="Gotham Pro" w:hAnsi="Gotham Pro" w:cs="Gotham Pro"/>
                <w:sz w:val="20"/>
                <w:szCs w:val="20"/>
              </w:rPr>
            </w:pPr>
            <w:r>
              <w:rPr>
                <w:rFonts w:hint="default" w:ascii="Gotham Pro" w:hAnsi="Gotham Pro" w:cs="Gotham Pro"/>
                <w:sz w:val="20"/>
                <w:szCs w:val="20"/>
              </w:rPr>
              <w:t>Станция приема, хранения и регазификации «Сосново-Озёрское», расчетная годовая производительность – 29,7 млн.м</w:t>
            </w:r>
            <w:r>
              <w:rPr>
                <w:rFonts w:hint="default" w:ascii="Gotham Pro" w:hAnsi="Gotham Pro" w:cs="Gotham Pro"/>
                <w:sz w:val="20"/>
                <w:szCs w:val="20"/>
                <w:vertAlign w:val="superscript"/>
              </w:rPr>
              <w:t>3</w:t>
            </w:r>
            <w:r>
              <w:rPr>
                <w:rFonts w:hint="default" w:ascii="Gotham Pro" w:hAnsi="Gotham Pro" w:cs="Gotham Pro"/>
                <w:sz w:val="20"/>
                <w:szCs w:val="20"/>
              </w:rPr>
              <w:t xml:space="preserve">/год, </w:t>
            </w:r>
          </w:p>
          <w:p>
            <w:pPr>
              <w:pStyle w:val="11"/>
              <w:keepNext w:val="0"/>
              <w:keepLines w:val="0"/>
              <w:pageBreakBefore w:val="0"/>
              <w:widowControl/>
              <w:kinsoku/>
              <w:wordWrap/>
              <w:overflowPunct/>
              <w:topLinePunct w:val="0"/>
              <w:autoSpaceDE/>
              <w:autoSpaceDN/>
              <w:bidi w:val="0"/>
              <w:adjustRightInd/>
              <w:spacing w:line="300" w:lineRule="auto"/>
              <w:jc w:val="both"/>
              <w:textAlignment w:val="auto"/>
              <w:rPr>
                <w:rFonts w:hint="default" w:ascii="Gotham Pro" w:hAnsi="Gotham Pro" w:eastAsia="Calibri" w:cs="Gotham Pro"/>
                <w:sz w:val="20"/>
                <w:szCs w:val="20"/>
                <w:lang w:val="en-US" w:eastAsia="en-US" w:bidi="ar-SA"/>
              </w:rPr>
            </w:pPr>
            <w:r>
              <w:rPr>
                <w:rFonts w:hint="default" w:ascii="Gotham Pro" w:hAnsi="Gotham Pro" w:cs="Gotham Pro"/>
                <w:sz w:val="20"/>
                <w:szCs w:val="20"/>
                <w:lang w:val="en-US"/>
              </w:rPr>
              <w:t>По</w:t>
            </w:r>
            <w:r>
              <w:rPr>
                <w:rFonts w:hint="default" w:ascii="Gotham Pro" w:hAnsi="Gotham Pro" w:cs="Gotham Pro"/>
                <w:sz w:val="20"/>
                <w:szCs w:val="20"/>
              </w:rPr>
              <w:t xml:space="preserve"> </w:t>
            </w:r>
            <w:r>
              <w:rPr>
                <w:rFonts w:hint="default" w:ascii="Gotham Pro" w:hAnsi="Gotham Pro" w:cs="Gotham Pro"/>
                <w:sz w:val="20"/>
                <w:szCs w:val="20"/>
                <w:lang w:val="en-US"/>
              </w:rPr>
              <w:t>заданию</w:t>
            </w:r>
            <w:r>
              <w:rPr>
                <w:rFonts w:hint="default" w:ascii="Gotham Pro" w:hAnsi="Gotham Pro" w:cs="Gotham Pro"/>
                <w:sz w:val="20"/>
                <w:szCs w:val="20"/>
              </w:rPr>
              <w:t xml:space="preserve"> </w:t>
            </w:r>
            <w:r>
              <w:rPr>
                <w:rFonts w:hint="default" w:ascii="Gotham Pro" w:hAnsi="Gotham Pro" w:cs="Gotham Pro"/>
                <w:sz w:val="20"/>
                <w:szCs w:val="20"/>
                <w:lang w:val="en-US"/>
              </w:rPr>
              <w:t>на</w:t>
            </w:r>
            <w:r>
              <w:rPr>
                <w:rFonts w:hint="default" w:ascii="Gotham Pro" w:hAnsi="Gotham Pro" w:cs="Gotham Pro"/>
                <w:sz w:val="20"/>
                <w:szCs w:val="20"/>
              </w:rPr>
              <w:t xml:space="preserve"> </w:t>
            </w:r>
            <w:r>
              <w:rPr>
                <w:rFonts w:hint="default" w:ascii="Gotham Pro" w:hAnsi="Gotham Pro" w:cs="Gotham Pro"/>
                <w:sz w:val="20"/>
                <w:szCs w:val="20"/>
                <w:lang w:val="en-US"/>
              </w:rPr>
              <w:t>проектирование</w:t>
            </w:r>
          </w:p>
        </w:tc>
        <w:tc>
          <w:tcPr>
            <w:tcW w:w="751"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ru-RU" w:eastAsia="en-US" w:bidi="ar-SA"/>
              </w:rPr>
            </w:pPr>
            <w:r>
              <w:rPr>
                <w:rFonts w:hint="default" w:ascii="Gotham Pro" w:hAnsi="Gotham Pro" w:cs="Gotham Pro"/>
                <w:sz w:val="20"/>
                <w:szCs w:val="20"/>
              </w:rPr>
              <w:t>Газоснабжение населенных пунктов Еравнинского района</w:t>
            </w:r>
          </w:p>
        </w:tc>
        <w:tc>
          <w:tcPr>
            <w:tcW w:w="649"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ru-RU" w:eastAsia="en-US" w:bidi="ar-SA"/>
              </w:rPr>
            </w:pPr>
            <w:r>
              <w:rPr>
                <w:rFonts w:hint="default" w:ascii="Gotham Pro" w:hAnsi="Gotham Pro" w:cs="Gotham Pro"/>
                <w:sz w:val="20"/>
                <w:szCs w:val="20"/>
              </w:rPr>
              <w:t>Строительство станции приема, хранения и регазификации «Сосново-Озёрское»</w:t>
            </w:r>
          </w:p>
        </w:tc>
        <w:tc>
          <w:tcPr>
            <w:tcW w:w="771"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ru-RU" w:eastAsia="en-US" w:bidi="ar-SA"/>
              </w:rPr>
            </w:pPr>
            <w:r>
              <w:rPr>
                <w:rFonts w:hint="default" w:ascii="Gotham Pro" w:hAnsi="Gotham Pro" w:cs="Gotham Pro"/>
                <w:sz w:val="20"/>
                <w:szCs w:val="20"/>
              </w:rPr>
              <w:t>Еравнинский район, сельское поселение «Сосново-Озёрское»</w:t>
            </w:r>
          </w:p>
        </w:tc>
        <w:tc>
          <w:tcPr>
            <w:tcW w:w="470"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cs="Gotham Pro"/>
                <w:sz w:val="20"/>
                <w:szCs w:val="20"/>
                <w:lang w:val="en-US"/>
              </w:rPr>
            </w:pPr>
            <w:r>
              <w:rPr>
                <w:rFonts w:hint="default" w:ascii="Gotham Pro" w:hAnsi="Gotham Pro" w:cs="Gotham Pro"/>
                <w:sz w:val="20"/>
                <w:szCs w:val="20"/>
                <w:lang w:val="en-US"/>
              </w:rPr>
              <w:t>Расчетный</w:t>
            </w:r>
            <w:r>
              <w:rPr>
                <w:rFonts w:hint="default" w:ascii="Gotham Pro" w:hAnsi="Gotham Pro" w:cs="Gotham Pro"/>
                <w:sz w:val="20"/>
                <w:szCs w:val="20"/>
              </w:rPr>
              <w:t xml:space="preserve"> </w:t>
            </w:r>
            <w:r>
              <w:rPr>
                <w:rFonts w:hint="default" w:ascii="Gotham Pro" w:hAnsi="Gotham Pro" w:cs="Gotham Pro"/>
                <w:sz w:val="20"/>
                <w:szCs w:val="20"/>
                <w:lang w:val="en-US"/>
              </w:rPr>
              <w:t>срок</w:t>
            </w:r>
          </w:p>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en-US" w:eastAsia="en-US" w:bidi="ar-SA"/>
              </w:rPr>
            </w:pPr>
            <w:r>
              <w:rPr>
                <w:rFonts w:hint="default" w:ascii="Gotham Pro" w:hAnsi="Gotham Pro" w:cs="Gotham Pro"/>
                <w:sz w:val="20"/>
                <w:szCs w:val="20"/>
                <w:lang w:val="en-US"/>
              </w:rPr>
              <w:t>(после 2030 г.)</w:t>
            </w:r>
          </w:p>
        </w:tc>
        <w:tc>
          <w:tcPr>
            <w:tcW w:w="568"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en-US" w:eastAsia="en-US" w:bidi="ar-SA"/>
              </w:rPr>
            </w:pPr>
            <w:r>
              <w:rPr>
                <w:rFonts w:hint="default" w:ascii="Gotham Pro" w:hAnsi="Gotham Pro" w:cs="Gotham Pro"/>
                <w:sz w:val="20"/>
                <w:szCs w:val="20"/>
                <w:lang w:val="en-US"/>
              </w:rPr>
              <w:t>Охранная</w:t>
            </w:r>
            <w:r>
              <w:rPr>
                <w:rFonts w:hint="default" w:ascii="Gotham Pro" w:hAnsi="Gotham Pro" w:cs="Gotham Pro"/>
                <w:sz w:val="20"/>
                <w:szCs w:val="20"/>
              </w:rPr>
              <w:t xml:space="preserve"> </w:t>
            </w:r>
            <w:r>
              <w:rPr>
                <w:rFonts w:hint="default" w:ascii="Gotham Pro" w:hAnsi="Gotham Pro" w:cs="Gotham Pro"/>
                <w:sz w:val="20"/>
                <w:szCs w:val="20"/>
                <w:lang w:val="en-US"/>
              </w:rPr>
              <w:t>зона</w:t>
            </w:r>
          </w:p>
        </w:tc>
        <w:tc>
          <w:tcPr>
            <w:tcW w:w="497"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Times New Roman" w:cs="Gotham Pro"/>
                <w:sz w:val="20"/>
                <w:szCs w:val="20"/>
                <w:lang w:val="en-US" w:eastAsia="en-US" w:bidi="ar-SA"/>
              </w:rPr>
            </w:pPr>
            <w:r>
              <w:rPr>
                <w:rFonts w:hint="default" w:ascii="Gotham Pro" w:hAnsi="Gotham Pro" w:cs="Gotham Pro"/>
                <w:sz w:val="20"/>
                <w:szCs w:val="20"/>
                <w:lang w:val="en-US"/>
              </w:rPr>
              <w:t>Зона</w:t>
            </w:r>
            <w:r>
              <w:rPr>
                <w:rFonts w:hint="default" w:ascii="Gotham Pro" w:hAnsi="Gotham Pro" w:cs="Gotham Pro"/>
                <w:sz w:val="20"/>
                <w:szCs w:val="20"/>
              </w:rPr>
              <w:t xml:space="preserve"> </w:t>
            </w:r>
            <w:r>
              <w:rPr>
                <w:rFonts w:hint="default" w:ascii="Gotham Pro" w:hAnsi="Gotham Pro" w:cs="Gotham Pro"/>
                <w:sz w:val="20"/>
                <w:szCs w:val="20"/>
                <w:lang w:val="en-US"/>
              </w:rPr>
              <w:t>инженерной</w:t>
            </w:r>
            <w:r>
              <w:rPr>
                <w:rFonts w:hint="default" w:ascii="Gotham Pro" w:hAnsi="Gotham Pro" w:cs="Gotham Pro"/>
                <w:sz w:val="20"/>
                <w:szCs w:val="20"/>
              </w:rPr>
              <w:t xml:space="preserve"> </w:t>
            </w:r>
            <w:r>
              <w:rPr>
                <w:rFonts w:hint="default" w:ascii="Gotham Pro" w:hAnsi="Gotham Pro" w:cs="Gotham Pro"/>
                <w:sz w:val="20"/>
                <w:szCs w:val="20"/>
                <w:lang w:val="en-US"/>
              </w:rPr>
              <w:t>инфраструк</w:t>
            </w:r>
            <w:r>
              <w:rPr>
                <w:rFonts w:hint="default" w:ascii="Gotham Pro" w:hAnsi="Gotham Pro" w:cs="Gotham Pro"/>
                <w:sz w:val="20"/>
                <w:szCs w:val="20"/>
                <w:lang w:val="ru-RU"/>
              </w:rPr>
              <w:t>-</w:t>
            </w:r>
            <w:r>
              <w:rPr>
                <w:rFonts w:hint="default" w:ascii="Gotham Pro" w:hAnsi="Gotham Pro" w:cs="Gotham Pro"/>
                <w:sz w:val="20"/>
                <w:szCs w:val="20"/>
                <w:lang w:val="en-US"/>
              </w:rPr>
              <w:t>туры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8" w:type="pct"/>
            <w:noWrap w:val="0"/>
            <w:vAlign w:val="top"/>
          </w:tcPr>
          <w:p>
            <w:pPr>
              <w:keepNext w:val="0"/>
              <w:keepLines w:val="0"/>
              <w:pageBreakBefore w:val="0"/>
              <w:widowControl/>
              <w:kinsoku/>
              <w:wordWrap/>
              <w:overflowPunct/>
              <w:topLinePunct w:val="0"/>
              <w:autoSpaceDE/>
              <w:autoSpaceDN/>
              <w:bidi w:val="0"/>
              <w:adjustRightInd/>
              <w:spacing w:after="0" w:line="300" w:lineRule="auto"/>
              <w:textAlignment w:val="auto"/>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5.</w:t>
            </w:r>
          </w:p>
        </w:tc>
        <w:tc>
          <w:tcPr>
            <w:tcW w:w="459"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textAlignment w:val="auto"/>
              <w:rPr>
                <w:rFonts w:hint="default" w:ascii="Gotham Pro" w:hAnsi="Gotham Pro" w:eastAsia="Calibri" w:cs="Gotham Pro"/>
                <w:sz w:val="20"/>
                <w:szCs w:val="20"/>
                <w:lang w:val="ru-RU" w:eastAsia="en-US" w:bidi="ar-SA"/>
              </w:rPr>
            </w:pPr>
            <w:r>
              <w:rPr>
                <w:rFonts w:hint="default" w:ascii="Gotham Pro" w:hAnsi="Gotham Pro" w:cs="Gotham Pro"/>
                <w:sz w:val="20"/>
                <w:szCs w:val="20"/>
                <w:lang w:val="en-US"/>
              </w:rPr>
              <w:t>60204040</w:t>
            </w:r>
            <w:r>
              <w:rPr>
                <w:rFonts w:hint="default" w:ascii="Gotham Pro" w:hAnsi="Gotham Pro" w:cs="Gotham Pro"/>
                <w:sz w:val="20"/>
                <w:szCs w:val="20"/>
                <w:lang w:val="ru-RU"/>
              </w:rPr>
              <w:t>4</w:t>
            </w:r>
          </w:p>
        </w:tc>
        <w:tc>
          <w:tcPr>
            <w:tcW w:w="641"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both"/>
              <w:textAlignment w:val="auto"/>
              <w:rPr>
                <w:rFonts w:hint="default" w:ascii="Gotham Pro" w:hAnsi="Gotham Pro" w:cs="Gotham Pro"/>
                <w:sz w:val="20"/>
                <w:szCs w:val="20"/>
              </w:rPr>
            </w:pPr>
            <w:r>
              <w:rPr>
                <w:rFonts w:hint="default" w:ascii="Gotham Pro" w:hAnsi="Gotham Pro" w:cs="Gotham Pro"/>
                <w:sz w:val="20"/>
                <w:szCs w:val="20"/>
              </w:rPr>
              <w:t>Межпоселковый газопровод, протяженность – 58,7 км,</w:t>
            </w:r>
          </w:p>
          <w:p>
            <w:pPr>
              <w:pStyle w:val="11"/>
              <w:keepNext w:val="0"/>
              <w:keepLines w:val="0"/>
              <w:pageBreakBefore w:val="0"/>
              <w:widowControl/>
              <w:kinsoku/>
              <w:wordWrap/>
              <w:overflowPunct/>
              <w:topLinePunct w:val="0"/>
              <w:autoSpaceDE/>
              <w:autoSpaceDN/>
              <w:bidi w:val="0"/>
              <w:adjustRightInd/>
              <w:spacing w:line="300" w:lineRule="auto"/>
              <w:jc w:val="both"/>
              <w:textAlignment w:val="auto"/>
              <w:rPr>
                <w:rFonts w:hint="default" w:ascii="Gotham Pro" w:hAnsi="Gotham Pro" w:eastAsia="Calibri" w:cs="Gotham Pro"/>
                <w:sz w:val="20"/>
                <w:szCs w:val="20"/>
                <w:lang w:val="ru-RU" w:eastAsia="en-US" w:bidi="ar-SA"/>
              </w:rPr>
            </w:pPr>
            <w:r>
              <w:rPr>
                <w:rFonts w:hint="default" w:ascii="Gotham Pro" w:hAnsi="Gotham Pro" w:cs="Gotham Pro"/>
                <w:sz w:val="20"/>
                <w:szCs w:val="20"/>
              </w:rPr>
              <w:t>по заданию на проектирование</w:t>
            </w:r>
          </w:p>
        </w:tc>
        <w:tc>
          <w:tcPr>
            <w:tcW w:w="751"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ru-RU" w:eastAsia="en-US" w:bidi="ar-SA"/>
              </w:rPr>
            </w:pPr>
            <w:r>
              <w:rPr>
                <w:rFonts w:hint="default" w:ascii="Gotham Pro" w:hAnsi="Gotham Pro" w:cs="Gotham Pro"/>
                <w:sz w:val="20"/>
                <w:szCs w:val="20"/>
              </w:rPr>
              <w:t>Газоснабжение населенных пунктов Еравнинского района</w:t>
            </w:r>
          </w:p>
        </w:tc>
        <w:tc>
          <w:tcPr>
            <w:tcW w:w="649"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ru-RU" w:eastAsia="en-US" w:bidi="ar-SA"/>
              </w:rPr>
            </w:pPr>
            <w:r>
              <w:rPr>
                <w:rFonts w:hint="default" w:ascii="Gotham Pro" w:hAnsi="Gotham Pro" w:cs="Gotham Pro"/>
                <w:sz w:val="20"/>
                <w:szCs w:val="20"/>
              </w:rPr>
              <w:t>Строительство межпоселкового газопровода в Еравнинском районе</w:t>
            </w:r>
          </w:p>
        </w:tc>
        <w:tc>
          <w:tcPr>
            <w:tcW w:w="771"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ru-RU" w:eastAsia="en-US" w:bidi="ar-SA"/>
              </w:rPr>
            </w:pPr>
            <w:r>
              <w:rPr>
                <w:rFonts w:hint="default" w:ascii="Gotham Pro" w:hAnsi="Gotham Pro" w:cs="Gotham Pro"/>
                <w:sz w:val="20"/>
                <w:szCs w:val="20"/>
              </w:rPr>
              <w:t xml:space="preserve">Еравнинский район, </w:t>
            </w:r>
            <w:r>
              <w:rPr>
                <w:rFonts w:hint="default" w:ascii="Gotham Pro" w:hAnsi="Gotham Pro" w:cs="Gotham Pro"/>
                <w:b/>
                <w:bCs/>
                <w:sz w:val="20"/>
                <w:szCs w:val="20"/>
              </w:rPr>
              <w:t>сельское поселение «Сосново-Озёрское»</w:t>
            </w:r>
            <w:r>
              <w:rPr>
                <w:rFonts w:hint="default" w:ascii="Gotham Pro" w:hAnsi="Gotham Pro" w:cs="Gotham Pro"/>
                <w:sz w:val="20"/>
                <w:szCs w:val="20"/>
              </w:rPr>
              <w:t>, сельское поселение «Ширингинское», сельское поселение «Тулдунское», сельское поселение «Гундинское», сельское поселение «Озёрное»</w:t>
            </w:r>
          </w:p>
        </w:tc>
        <w:tc>
          <w:tcPr>
            <w:tcW w:w="470"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cs="Gotham Pro"/>
                <w:sz w:val="20"/>
                <w:szCs w:val="20"/>
                <w:lang w:val="en-US"/>
              </w:rPr>
            </w:pPr>
            <w:r>
              <w:rPr>
                <w:rFonts w:hint="default" w:ascii="Gotham Pro" w:hAnsi="Gotham Pro" w:cs="Gotham Pro"/>
                <w:sz w:val="20"/>
                <w:szCs w:val="20"/>
                <w:lang w:val="en-US"/>
              </w:rPr>
              <w:t>Расчетный</w:t>
            </w:r>
            <w:r>
              <w:rPr>
                <w:rFonts w:hint="default" w:ascii="Gotham Pro" w:hAnsi="Gotham Pro" w:cs="Gotham Pro"/>
                <w:sz w:val="20"/>
                <w:szCs w:val="20"/>
              </w:rPr>
              <w:t xml:space="preserve"> </w:t>
            </w:r>
            <w:r>
              <w:rPr>
                <w:rFonts w:hint="default" w:ascii="Gotham Pro" w:hAnsi="Gotham Pro" w:cs="Gotham Pro"/>
                <w:sz w:val="20"/>
                <w:szCs w:val="20"/>
                <w:lang w:val="en-US"/>
              </w:rPr>
              <w:t>срок</w:t>
            </w:r>
          </w:p>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en-US" w:eastAsia="en-US" w:bidi="ar-SA"/>
              </w:rPr>
            </w:pPr>
            <w:r>
              <w:rPr>
                <w:rFonts w:hint="default" w:ascii="Gotham Pro" w:hAnsi="Gotham Pro" w:cs="Gotham Pro"/>
                <w:sz w:val="20"/>
                <w:szCs w:val="20"/>
                <w:lang w:val="en-US"/>
              </w:rPr>
              <w:t>(после 2030 г.)</w:t>
            </w:r>
          </w:p>
        </w:tc>
        <w:tc>
          <w:tcPr>
            <w:tcW w:w="568"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Calibri" w:cs="Gotham Pro"/>
                <w:sz w:val="20"/>
                <w:szCs w:val="20"/>
                <w:lang w:val="en-US" w:eastAsia="en-US" w:bidi="ar-SA"/>
              </w:rPr>
            </w:pPr>
            <w:r>
              <w:rPr>
                <w:rFonts w:hint="default" w:ascii="Gotham Pro" w:hAnsi="Gotham Pro" w:cs="Gotham Pro"/>
                <w:sz w:val="20"/>
                <w:szCs w:val="20"/>
                <w:lang w:val="en-US"/>
              </w:rPr>
              <w:t>Охранная</w:t>
            </w:r>
            <w:r>
              <w:rPr>
                <w:rFonts w:hint="default" w:ascii="Gotham Pro" w:hAnsi="Gotham Pro" w:cs="Gotham Pro"/>
                <w:sz w:val="20"/>
                <w:szCs w:val="20"/>
              </w:rPr>
              <w:t xml:space="preserve"> </w:t>
            </w:r>
            <w:r>
              <w:rPr>
                <w:rFonts w:hint="default" w:ascii="Gotham Pro" w:hAnsi="Gotham Pro" w:cs="Gotham Pro"/>
                <w:sz w:val="20"/>
                <w:szCs w:val="20"/>
                <w:lang w:val="en-US"/>
              </w:rPr>
              <w:t>зона</w:t>
            </w:r>
          </w:p>
        </w:tc>
        <w:tc>
          <w:tcPr>
            <w:tcW w:w="497" w:type="pct"/>
            <w:noWrap w:val="0"/>
            <w:vAlign w:val="top"/>
          </w:tcPr>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cs="Gotham Pro"/>
                <w:sz w:val="20"/>
                <w:szCs w:val="20"/>
              </w:rPr>
            </w:pPr>
            <w:r>
              <w:rPr>
                <w:rFonts w:hint="default" w:ascii="Gotham Pro" w:hAnsi="Gotham Pro" w:cs="Gotham Pro"/>
                <w:sz w:val="20"/>
                <w:szCs w:val="20"/>
                <w:lang w:val="en-US"/>
              </w:rPr>
              <w:t>-</w:t>
            </w:r>
          </w:p>
          <w:p>
            <w:pPr>
              <w:pStyle w:val="11"/>
              <w:keepNext w:val="0"/>
              <w:keepLines w:val="0"/>
              <w:pageBreakBefore w:val="0"/>
              <w:widowControl/>
              <w:kinsoku/>
              <w:wordWrap/>
              <w:overflowPunct/>
              <w:topLinePunct w:val="0"/>
              <w:autoSpaceDE/>
              <w:autoSpaceDN/>
              <w:bidi w:val="0"/>
              <w:adjustRightInd/>
              <w:spacing w:line="300" w:lineRule="auto"/>
              <w:jc w:val="center"/>
              <w:textAlignment w:val="auto"/>
              <w:rPr>
                <w:rFonts w:hint="default" w:ascii="Gotham Pro" w:hAnsi="Gotham Pro" w:eastAsia="Times New Roman" w:cs="Gotham Pro"/>
                <w:sz w:val="20"/>
                <w:szCs w:val="20"/>
                <w:lang w:val="ru-RU" w:eastAsia="en-US" w:bidi="ar-SA"/>
              </w:rPr>
            </w:pPr>
          </w:p>
        </w:tc>
      </w:tr>
    </w:tbl>
    <w:p>
      <w:pPr>
        <w:pStyle w:val="11"/>
        <w:keepNext w:val="0"/>
        <w:keepLines w:val="0"/>
        <w:pageBreakBefore w:val="0"/>
        <w:widowControl/>
        <w:kinsoku/>
        <w:wordWrap/>
        <w:overflowPunct/>
        <w:topLinePunct w:val="0"/>
        <w:autoSpaceDE/>
        <w:autoSpaceDN/>
        <w:bidi w:val="0"/>
        <w:adjustRightInd/>
        <w:spacing w:line="300" w:lineRule="auto"/>
        <w:jc w:val="right"/>
        <w:textAlignment w:val="auto"/>
        <w:rPr>
          <w:rFonts w:hint="default" w:ascii="Gotham Pro" w:hAnsi="Gotham Pro" w:eastAsia="Calibri" w:cs="Gotham Pro"/>
          <w:sz w:val="20"/>
          <w:szCs w:val="20"/>
          <w:lang w:eastAsia="en-US"/>
        </w:rPr>
        <w:sectPr>
          <w:pgSz w:w="16838" w:h="11906" w:orient="landscape"/>
          <w:pgMar w:top="1701" w:right="1134" w:bottom="567" w:left="1134" w:header="708" w:footer="709" w:gutter="0"/>
          <w:pgNumType w:fmt="decimal"/>
          <w:cols w:space="0" w:num="1"/>
          <w:rtlGutter w:val="0"/>
          <w:docGrid w:linePitch="360" w:charSpace="0"/>
        </w:sectPr>
      </w:pPr>
    </w:p>
    <w:p>
      <w:pPr>
        <w:pStyle w:val="11"/>
        <w:keepNext w:val="0"/>
        <w:keepLines w:val="0"/>
        <w:pageBreakBefore w:val="0"/>
        <w:widowControl/>
        <w:kinsoku/>
        <w:wordWrap/>
        <w:overflowPunct/>
        <w:topLinePunct w:val="0"/>
        <w:autoSpaceDE/>
        <w:autoSpaceDN/>
        <w:bidi w:val="0"/>
        <w:adjustRightInd/>
        <w:spacing w:line="300" w:lineRule="auto"/>
        <w:jc w:val="right"/>
        <w:textAlignment w:val="auto"/>
        <w:rPr>
          <w:rFonts w:hint="default" w:ascii="Gotham Pro" w:hAnsi="Gotham Pro" w:eastAsia="Calibri" w:cs="Gotham Pro"/>
          <w:sz w:val="20"/>
          <w:szCs w:val="20"/>
          <w:lang w:eastAsia="en-US"/>
        </w:rPr>
      </w:pPr>
    </w:p>
    <w:p>
      <w:pPr>
        <w:pStyle w:val="11"/>
        <w:keepNext w:val="0"/>
        <w:keepLines w:val="0"/>
        <w:pageBreakBefore w:val="0"/>
        <w:widowControl/>
        <w:kinsoku/>
        <w:wordWrap/>
        <w:overflowPunct/>
        <w:topLinePunct w:val="0"/>
        <w:autoSpaceDE/>
        <w:autoSpaceDN/>
        <w:bidi w:val="0"/>
        <w:adjustRightInd/>
        <w:spacing w:line="300" w:lineRule="auto"/>
        <w:jc w:val="right"/>
        <w:textAlignment w:val="auto"/>
        <w:rPr>
          <w:rFonts w:hint="default" w:ascii="Gotham Pro" w:hAnsi="Gotham Pro" w:eastAsia="Calibri" w:cs="Gotham Pro"/>
          <w:sz w:val="20"/>
          <w:szCs w:val="20"/>
          <w:lang w:eastAsia="en-US"/>
        </w:rPr>
      </w:pPr>
    </w:p>
    <w:p>
      <w:pPr>
        <w:pStyle w:val="11"/>
        <w:keepNext w:val="0"/>
        <w:keepLines w:val="0"/>
        <w:pageBreakBefore w:val="0"/>
        <w:widowControl/>
        <w:kinsoku/>
        <w:wordWrap/>
        <w:overflowPunct/>
        <w:topLinePunct w:val="0"/>
        <w:autoSpaceDE/>
        <w:autoSpaceDN/>
        <w:bidi w:val="0"/>
        <w:adjustRightInd/>
        <w:spacing w:line="300" w:lineRule="auto"/>
        <w:jc w:val="right"/>
        <w:textAlignment w:val="auto"/>
        <w:rPr>
          <w:rFonts w:hint="default" w:ascii="Gotham Pro" w:hAnsi="Gotham Pro" w:eastAsia="Calibri" w:cs="Gotham Pro"/>
          <w:sz w:val="20"/>
          <w:szCs w:val="20"/>
          <w:lang w:eastAsia="en-US"/>
        </w:rPr>
      </w:pPr>
    </w:p>
    <w:p>
      <w:pPr>
        <w:pStyle w:val="11"/>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lang w:eastAsia="en-US"/>
        </w:rPr>
      </w:pPr>
      <w:r>
        <w:rPr>
          <w:rFonts w:hint="default" w:ascii="Gotham Pro" w:hAnsi="Gotham Pro" w:cs="Gotham Pro"/>
          <w:b/>
          <w:bCs/>
          <w:sz w:val="24"/>
          <w:szCs w:val="24"/>
          <w:lang w:eastAsia="en-US"/>
        </w:rPr>
        <w:t>Зоны с особыми условиями использования территорий</w:t>
      </w:r>
    </w:p>
    <w:p>
      <w:pPr>
        <w:pStyle w:val="11"/>
        <w:keepNext w:val="0"/>
        <w:keepLines w:val="0"/>
        <w:pageBreakBefore w:val="0"/>
        <w:widowControl/>
        <w:numPr>
          <w:ilvl w:val="0"/>
          <w:numId w:val="0"/>
        </w:numPr>
        <w:kinsoku/>
        <w:wordWrap/>
        <w:overflowPunct/>
        <w:topLinePunct w:val="0"/>
        <w:autoSpaceDE/>
        <w:autoSpaceDN/>
        <w:bidi w:val="0"/>
        <w:adjustRightInd/>
        <w:snapToGrid/>
        <w:spacing w:line="300" w:lineRule="auto"/>
        <w:ind w:left="3" w:leftChars="0" w:firstLine="399" w:firstLineChars="166"/>
        <w:jc w:val="both"/>
        <w:textAlignment w:val="auto"/>
        <w:rPr>
          <w:rFonts w:hint="default" w:ascii="Gotham Pro" w:hAnsi="Gotham Pro" w:cs="Gotham Pro"/>
          <w:b/>
          <w:bCs/>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В силу статьи 104 Земельного кодекса ЗОУИТ устанавливаются в целях: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 защиты жизни и здоровья граждан;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2) безопасной эксплуатации объектов транспорта, связи, энергетики, объектов обороны страны и безопасности государства;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3) обеспечения сохранности объектов культурного наследия;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4) 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w:t>
      </w:r>
    </w:p>
    <w:p>
      <w:pPr>
        <w:pStyle w:val="11"/>
        <w:keepNext w:val="0"/>
        <w:keepLines w:val="0"/>
        <w:pageBreakBefore w:val="0"/>
        <w:widowControl/>
        <w:kinsoku/>
        <w:wordWrap/>
        <w:overflowPunct/>
        <w:topLinePunct w:val="0"/>
        <w:autoSpaceDE/>
        <w:autoSpaceDN/>
        <w:bidi w:val="0"/>
        <w:adjustRightIn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5) обеспечения обороны страны и безопасности государства.</w:t>
      </w:r>
    </w:p>
    <w:p>
      <w:pPr>
        <w:pStyle w:val="11"/>
        <w:keepNext w:val="0"/>
        <w:keepLines w:val="0"/>
        <w:pageBreakBefore w:val="0"/>
        <w:widowControl/>
        <w:kinsoku/>
        <w:wordWrap/>
        <w:overflowPunct/>
        <w:topLinePunct w:val="0"/>
        <w:autoSpaceDE/>
        <w:autoSpaceDN/>
        <w:bidi w:val="0"/>
        <w:adjustRightInd/>
        <w:spacing w:line="300" w:lineRule="auto"/>
        <w:ind w:left="0" w:leftChars="0" w:firstLine="439" w:firstLineChars="183"/>
        <w:jc w:val="both"/>
        <w:textAlignment w:val="auto"/>
        <w:rPr>
          <w:rFonts w:hint="default" w:ascii="Gotham Pro" w:hAnsi="Gotham Pro" w:cs="Gotham Pro"/>
          <w:sz w:val="24"/>
          <w:szCs w:val="24"/>
        </w:rPr>
      </w:pPr>
    </w:p>
    <w:p>
      <w:pPr>
        <w:spacing w:after="0"/>
        <w:jc w:val="center"/>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 xml:space="preserve">Перечень  ЗОУИТ, устанавливаемых в связи с размещением </w:t>
      </w:r>
    </w:p>
    <w:p>
      <w:pPr>
        <w:spacing w:after="0"/>
        <w:jc w:val="center"/>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планируемых объектов</w:t>
      </w:r>
      <w:r>
        <w:rPr>
          <w:rFonts w:hint="default" w:ascii="Gotham Pro" w:hAnsi="Gotham Pro" w:eastAsia="Calibri" w:cs="Gotham Pro"/>
          <w:sz w:val="20"/>
          <w:szCs w:val="20"/>
          <w:lang w:val="ru-RU" w:eastAsia="en-US"/>
        </w:rPr>
        <w:t xml:space="preserve"> </w:t>
      </w:r>
      <w:r>
        <w:rPr>
          <w:rFonts w:hint="default" w:ascii="Gotham Pro" w:hAnsi="Gotham Pro" w:eastAsia="Calibri" w:cs="Gotham Pro"/>
          <w:sz w:val="20"/>
          <w:szCs w:val="20"/>
          <w:lang w:eastAsia="en-US"/>
        </w:rPr>
        <w:t>на территории МО СП «Сосново-Озерское»</w:t>
      </w:r>
    </w:p>
    <w:p>
      <w:pPr>
        <w:spacing w:after="0"/>
        <w:ind w:firstLine="709"/>
        <w:jc w:val="right"/>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таблица 3.3.-1</w:t>
      </w:r>
    </w:p>
    <w:tbl>
      <w:tblPr>
        <w:tblStyle w:val="3"/>
        <w:tblW w:w="496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066"/>
        <w:gridCol w:w="2184"/>
        <w:gridCol w:w="54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066" w:type="pct"/>
            <w:noWrap w:val="0"/>
            <w:vAlign w:val="top"/>
          </w:tcPr>
          <w:p>
            <w:pPr>
              <w:pStyle w:val="11"/>
              <w:jc w:val="center"/>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Наименование зоны</w:t>
            </w:r>
          </w:p>
        </w:tc>
        <w:tc>
          <w:tcPr>
            <w:tcW w:w="1127" w:type="pct"/>
            <w:noWrap w:val="0"/>
            <w:vAlign w:val="top"/>
          </w:tcPr>
          <w:p>
            <w:pPr>
              <w:pStyle w:val="11"/>
              <w:jc w:val="center"/>
              <w:rPr>
                <w:rFonts w:hint="default" w:ascii="Gotham Pro" w:hAnsi="Gotham Pro" w:eastAsia="Calibri" w:cs="Gotham Pro"/>
                <w:sz w:val="20"/>
                <w:szCs w:val="20"/>
                <w:lang w:val="en-US" w:eastAsia="en-US" w:bidi="ar-SA"/>
              </w:rPr>
            </w:pPr>
            <w:r>
              <w:rPr>
                <w:rFonts w:hint="default" w:ascii="Gotham Pro" w:hAnsi="Gotham Pro" w:eastAsia="Calibri" w:cs="Gotham Pro"/>
                <w:sz w:val="20"/>
                <w:szCs w:val="20"/>
                <w:lang w:eastAsia="en-US"/>
              </w:rPr>
              <w:t>Размер ограничения, м</w:t>
            </w:r>
          </w:p>
        </w:tc>
        <w:tc>
          <w:tcPr>
            <w:tcW w:w="2805" w:type="pct"/>
            <w:noWrap w:val="0"/>
            <w:vAlign w:val="top"/>
          </w:tcPr>
          <w:p>
            <w:pPr>
              <w:pStyle w:val="11"/>
              <w:jc w:val="center"/>
              <w:rPr>
                <w:rFonts w:hint="default" w:ascii="Gotham Pro" w:hAnsi="Gotham Pro" w:eastAsia="Calibri" w:cs="Gotham Pro"/>
                <w:sz w:val="20"/>
                <w:szCs w:val="20"/>
                <w:lang w:val="en-US" w:eastAsia="en-US" w:bidi="ar-SA"/>
              </w:rPr>
            </w:pPr>
            <w:r>
              <w:rPr>
                <w:rFonts w:hint="default" w:ascii="Gotham Pro" w:hAnsi="Gotham Pro" w:eastAsia="Calibri" w:cs="Gotham Pro"/>
                <w:sz w:val="20"/>
                <w:szCs w:val="20"/>
                <w:lang w:eastAsia="en-US"/>
              </w:rPr>
              <w:t>Наименование и реквизиты нормативного документа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066" w:type="pct"/>
            <w:noWrap w:val="0"/>
            <w:vAlign w:val="top"/>
          </w:tcPr>
          <w:p>
            <w:pPr>
              <w:pStyle w:val="15"/>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1</w:t>
            </w:r>
          </w:p>
        </w:tc>
        <w:tc>
          <w:tcPr>
            <w:tcW w:w="1127" w:type="pct"/>
            <w:noWrap w:val="0"/>
            <w:vAlign w:val="top"/>
          </w:tcPr>
          <w:p>
            <w:pPr>
              <w:pStyle w:val="15"/>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2</w:t>
            </w:r>
          </w:p>
        </w:tc>
        <w:tc>
          <w:tcPr>
            <w:tcW w:w="2805" w:type="pct"/>
            <w:noWrap w:val="0"/>
            <w:vAlign w:val="top"/>
          </w:tcPr>
          <w:p>
            <w:pPr>
              <w:pStyle w:val="15"/>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66" w:type="pct"/>
            <w:noWrap w:val="0"/>
            <w:vAlign w:val="top"/>
          </w:tcPr>
          <w:p>
            <w:pPr>
              <w:pStyle w:val="11"/>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 xml:space="preserve">Придорожная полоса </w:t>
            </w:r>
          </w:p>
        </w:tc>
        <w:tc>
          <w:tcPr>
            <w:tcW w:w="1127" w:type="pct"/>
            <w:noWrap w:val="0"/>
            <w:vAlign w:val="top"/>
          </w:tcPr>
          <w:p>
            <w:pPr>
              <w:pStyle w:val="11"/>
              <w:jc w:val="center"/>
              <w:rPr>
                <w:rFonts w:hint="default" w:ascii="Gotham Pro" w:hAnsi="Gotham Pro" w:eastAsia="Calibri" w:cs="Gotham Pro"/>
                <w:sz w:val="20"/>
                <w:szCs w:val="20"/>
                <w:lang w:val="en-US" w:eastAsia="en-US" w:bidi="ar-SA"/>
              </w:rPr>
            </w:pPr>
            <w:r>
              <w:rPr>
                <w:rFonts w:hint="default" w:ascii="Gotham Pro" w:hAnsi="Gotham Pro" w:eastAsia="Calibri" w:cs="Gotham Pro"/>
                <w:sz w:val="20"/>
                <w:szCs w:val="20"/>
                <w:lang w:eastAsia="en-US"/>
              </w:rPr>
              <w:t>50</w:t>
            </w:r>
          </w:p>
        </w:tc>
        <w:tc>
          <w:tcPr>
            <w:tcW w:w="2805" w:type="pct"/>
            <w:noWrap w:val="0"/>
            <w:vAlign w:val="top"/>
          </w:tcPr>
          <w:p>
            <w:pPr>
              <w:pStyle w:val="11"/>
              <w:jc w:val="both"/>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 xml:space="preserve">Федеральный закон от 08.11.2007 </w:t>
            </w:r>
          </w:p>
          <w:p>
            <w:pPr>
              <w:pStyle w:val="11"/>
              <w:jc w:val="both"/>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pPr>
              <w:pStyle w:val="11"/>
              <w:jc w:val="both"/>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Приказ Министерства по развитию транспорта, энергетики и дорожного хозяйства Республики Бурятия от 13.05.2010 № 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66" w:type="pct"/>
            <w:noWrap w:val="0"/>
            <w:vAlign w:val="top"/>
          </w:tcPr>
          <w:p>
            <w:pPr>
              <w:pStyle w:val="11"/>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санитарный разрыв</w:t>
            </w:r>
          </w:p>
        </w:tc>
        <w:tc>
          <w:tcPr>
            <w:tcW w:w="1127" w:type="pct"/>
            <w:noWrap w:val="0"/>
            <w:vAlign w:val="top"/>
          </w:tcPr>
          <w:p>
            <w:pPr>
              <w:pStyle w:val="11"/>
              <w:jc w:val="center"/>
              <w:rPr>
                <w:rFonts w:hint="default" w:ascii="Gotham Pro" w:hAnsi="Gotham Pro" w:eastAsia="Calibri" w:cs="Gotham Pro"/>
                <w:sz w:val="20"/>
                <w:szCs w:val="20"/>
                <w:lang w:val="en-US" w:eastAsia="en-US" w:bidi="ar-SA"/>
              </w:rPr>
            </w:pPr>
            <w:r>
              <w:rPr>
                <w:rFonts w:hint="default" w:ascii="Gotham Pro" w:hAnsi="Gotham Pro" w:eastAsia="Calibri" w:cs="Gotham Pro"/>
                <w:sz w:val="20"/>
                <w:szCs w:val="20"/>
                <w:lang w:eastAsia="en-US"/>
              </w:rPr>
              <w:t>50</w:t>
            </w:r>
          </w:p>
        </w:tc>
        <w:tc>
          <w:tcPr>
            <w:tcW w:w="2805" w:type="pct"/>
            <w:noWrap w:val="0"/>
            <w:vAlign w:val="top"/>
          </w:tcPr>
          <w:p>
            <w:pPr>
              <w:pStyle w:val="11"/>
              <w:jc w:val="both"/>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СанПиН 2.2.1/2.1.1.1200-03 «Санитарно-защитные зоны и санитарная классификация предприятий, сооружений и иных объектов», СП 42.13330.2016 «СНиП 2.07.01-89* Градостроительство. Планировка и застройка городских и сельских поселений»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66" w:type="pct"/>
            <w:noWrap w:val="0"/>
            <w:vAlign w:val="top"/>
          </w:tcPr>
          <w:p>
            <w:pPr>
              <w:pStyle w:val="11"/>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Охранная зона объектов электроэнергетики (объектов электросетевого хозяйства и объектов по производству электрической энергии)</w:t>
            </w:r>
          </w:p>
        </w:tc>
        <w:tc>
          <w:tcPr>
            <w:tcW w:w="1127" w:type="pct"/>
            <w:noWrap w:val="0"/>
            <w:vAlign w:val="top"/>
          </w:tcPr>
          <w:p>
            <w:pPr>
              <w:pStyle w:val="11"/>
              <w:jc w:val="center"/>
              <w:rPr>
                <w:rFonts w:hint="default" w:ascii="Gotham Pro" w:hAnsi="Gotham Pro" w:eastAsia="Calibri" w:cs="Gotham Pro"/>
                <w:sz w:val="20"/>
                <w:szCs w:val="20"/>
                <w:lang w:val="en-US" w:eastAsia="en-US" w:bidi="ar-SA"/>
              </w:rPr>
            </w:pPr>
            <w:r>
              <w:rPr>
                <w:rFonts w:hint="default" w:ascii="Gotham Pro" w:hAnsi="Gotham Pro" w:eastAsia="Calibri" w:cs="Gotham Pro"/>
                <w:sz w:val="20"/>
                <w:szCs w:val="20"/>
                <w:lang w:eastAsia="en-US"/>
              </w:rPr>
              <w:t>25</w:t>
            </w:r>
          </w:p>
        </w:tc>
        <w:tc>
          <w:tcPr>
            <w:tcW w:w="2805" w:type="pct"/>
            <w:noWrap w:val="0"/>
            <w:vAlign w:val="top"/>
          </w:tcPr>
          <w:p>
            <w:pPr>
              <w:pStyle w:val="11"/>
              <w:jc w:val="both"/>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Постановление Правительства РФ от 24.02.2009 №3 160</w:t>
            </w:r>
          </w:p>
          <w:p>
            <w:pPr>
              <w:pStyle w:val="11"/>
              <w:jc w:val="both"/>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pPr>
              <w:pStyle w:val="11"/>
              <w:jc w:val="both"/>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66" w:type="pct"/>
            <w:noWrap w:val="0"/>
            <w:vAlign w:val="top"/>
          </w:tcPr>
          <w:p>
            <w:pPr>
              <w:pStyle w:val="11"/>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Охранная зона трубопроводов</w:t>
            </w:r>
          </w:p>
        </w:tc>
        <w:tc>
          <w:tcPr>
            <w:tcW w:w="1127" w:type="pct"/>
            <w:noWrap w:val="0"/>
            <w:vAlign w:val="top"/>
          </w:tcPr>
          <w:p>
            <w:pPr>
              <w:pStyle w:val="11"/>
              <w:jc w:val="center"/>
              <w:rPr>
                <w:rFonts w:hint="default" w:ascii="Gotham Pro" w:hAnsi="Gotham Pro" w:eastAsia="Calibri" w:cs="Gotham Pro"/>
                <w:sz w:val="20"/>
                <w:szCs w:val="20"/>
                <w:lang w:val="en-US" w:eastAsia="en-US" w:bidi="ar-SA"/>
              </w:rPr>
            </w:pPr>
            <w:r>
              <w:rPr>
                <w:rFonts w:hint="default" w:ascii="Gotham Pro" w:hAnsi="Gotham Pro" w:eastAsia="Calibri" w:cs="Gotham Pro"/>
                <w:sz w:val="20"/>
                <w:szCs w:val="20"/>
                <w:lang w:eastAsia="en-US"/>
              </w:rPr>
              <w:t>25 м от оси магистрального газопровода с каждой стороны</w:t>
            </w:r>
          </w:p>
        </w:tc>
        <w:tc>
          <w:tcPr>
            <w:tcW w:w="2805" w:type="pct"/>
            <w:noWrap w:val="0"/>
            <w:vAlign w:val="top"/>
          </w:tcPr>
          <w:p>
            <w:pPr>
              <w:pStyle w:val="11"/>
              <w:jc w:val="both"/>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Постановление Правительства РФ от 08.09.2017 № 1083 «Об утверждении Правил охраны магистральных газопроводов и о внесении изменений в Положение о представлении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федеральными органами исполнительной власти, органами государственной власти субъектов Российской Федерации и органами местного самоуправления дополнительных сведений, воспроизводимых на публичных кадастровых картах»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66" w:type="pct"/>
            <w:noWrap w:val="0"/>
            <w:vAlign w:val="top"/>
          </w:tcPr>
          <w:p>
            <w:pPr>
              <w:pStyle w:val="11"/>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Санитарно-защитные зоны</w:t>
            </w:r>
          </w:p>
        </w:tc>
        <w:tc>
          <w:tcPr>
            <w:tcW w:w="1127" w:type="pct"/>
            <w:noWrap w:val="0"/>
            <w:vAlign w:val="top"/>
          </w:tcPr>
          <w:p>
            <w:pPr>
              <w:pStyle w:val="11"/>
              <w:jc w:val="both"/>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Кладбище – 50 м;</w:t>
            </w:r>
          </w:p>
          <w:p>
            <w:pPr>
              <w:pStyle w:val="11"/>
              <w:jc w:val="both"/>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Объект дорожного сервиса – 50 м;</w:t>
            </w:r>
          </w:p>
          <w:p>
            <w:pPr>
              <w:pStyle w:val="11"/>
              <w:jc w:val="both"/>
              <w:rPr>
                <w:rFonts w:hint="default" w:ascii="Gotham Pro" w:hAnsi="Gotham Pro" w:eastAsia="Calibri" w:cs="Gotham Pro"/>
                <w:sz w:val="20"/>
                <w:szCs w:val="20"/>
                <w:lang w:eastAsia="en-US"/>
              </w:rPr>
            </w:pPr>
            <w:r>
              <w:rPr>
                <w:rFonts w:hint="default" w:ascii="Gotham Pro" w:hAnsi="Gotham Pro" w:cs="Gotham Pro"/>
                <w:sz w:val="20"/>
                <w:szCs w:val="20"/>
                <w:shd w:val="clear" w:color="auto" w:fill="FFFFFF"/>
              </w:rPr>
              <w:t>Пункты приема, отгрузки и хранения древесины-100 м;</w:t>
            </w:r>
          </w:p>
          <w:p>
            <w:pPr>
              <w:pStyle w:val="11"/>
              <w:jc w:val="both"/>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Кирпичный завод в с. Укыр - 300 м;</w:t>
            </w:r>
          </w:p>
          <w:p>
            <w:pPr>
              <w:pStyle w:val="11"/>
              <w:jc w:val="both"/>
              <w:rPr>
                <w:rFonts w:hint="default" w:ascii="Gotham Pro" w:hAnsi="Gotham Pro" w:eastAsia="Calibri" w:cs="Gotham Pro"/>
                <w:sz w:val="20"/>
                <w:szCs w:val="20"/>
                <w:lang w:val="en-US" w:eastAsia="en-US" w:bidi="ar-SA"/>
              </w:rPr>
            </w:pPr>
            <w:r>
              <w:rPr>
                <w:rFonts w:hint="default" w:ascii="Gotham Pro" w:hAnsi="Gotham Pro" w:eastAsia="Calibri" w:cs="Gotham Pro"/>
                <w:sz w:val="20"/>
                <w:szCs w:val="20"/>
                <w:lang w:eastAsia="en-US"/>
              </w:rPr>
              <w:t>Газозаправочная станция – 100 м</w:t>
            </w:r>
          </w:p>
        </w:tc>
        <w:tc>
          <w:tcPr>
            <w:tcW w:w="2805" w:type="pct"/>
            <w:noWrap w:val="0"/>
            <w:vAlign w:val="top"/>
          </w:tcPr>
          <w:p>
            <w:pPr>
              <w:pStyle w:val="11"/>
              <w:jc w:val="both"/>
              <w:rPr>
                <w:rFonts w:hint="default" w:ascii="Gotham Pro" w:hAnsi="Gotham Pro" w:eastAsia="Calibri" w:cs="Gotham Pro"/>
                <w:sz w:val="20"/>
                <w:szCs w:val="20"/>
                <w:lang w:val="ru-RU" w:eastAsia="en-US" w:bidi="ar-SA"/>
              </w:rPr>
            </w:pPr>
            <w:r>
              <w:rPr>
                <w:rFonts w:hint="default" w:ascii="Gotham Pro" w:hAnsi="Gotham Pro" w:eastAsia="Calibri" w:cs="Gotham Pro"/>
                <w:sz w:val="20"/>
                <w:szCs w:val="20"/>
                <w:lang w:eastAsia="en-US"/>
              </w:rPr>
              <w:t>СанПиН 2.2.1/2.1.1.1200-03 «Санитарно-защитные зоны и санитарная классификация предприятий, сооружений и иных объектов», СП 42.13330.2016 «СНиП 2.07.01-89* Градостроительство. Планировка и застройка городских и сельских поселений»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66" w:type="pct"/>
            <w:noWrap w:val="0"/>
            <w:vAlign w:val="top"/>
          </w:tcPr>
          <w:p>
            <w:pPr>
              <w:pStyle w:val="11"/>
              <w:rPr>
                <w:rFonts w:hint="default" w:ascii="Gotham Pro" w:hAnsi="Gotham Pro" w:eastAsia="Calibri" w:cs="Gotham Pro"/>
                <w:bCs/>
                <w:sz w:val="20"/>
                <w:szCs w:val="20"/>
              </w:rPr>
            </w:pPr>
            <w:r>
              <w:rPr>
                <w:rFonts w:hint="default" w:ascii="Gotham Pro" w:hAnsi="Gotham Pro" w:eastAsia="Calibri" w:cs="Gotham Pro"/>
                <w:bCs/>
                <w:sz w:val="20"/>
                <w:szCs w:val="20"/>
              </w:rPr>
              <w:t>Охранные зоны железных дорог</w:t>
            </w:r>
          </w:p>
          <w:p>
            <w:pPr>
              <w:pStyle w:val="15"/>
              <w:ind w:left="0" w:leftChars="0" w:firstLine="0" w:firstLineChars="0"/>
              <w:jc w:val="both"/>
              <w:rPr>
                <w:rFonts w:hint="default" w:ascii="Gotham Pro" w:hAnsi="Gotham Pro" w:cs="Gotham Pro"/>
                <w:sz w:val="20"/>
                <w:szCs w:val="20"/>
              </w:rPr>
            </w:pPr>
          </w:p>
        </w:tc>
        <w:tc>
          <w:tcPr>
            <w:tcW w:w="1127" w:type="pct"/>
            <w:noWrap w:val="0"/>
            <w:vAlign w:val="top"/>
          </w:tcPr>
          <w:p>
            <w:pPr>
              <w:pStyle w:val="11"/>
              <w:jc w:val="center"/>
              <w:rPr>
                <w:rFonts w:hint="default" w:ascii="Gotham Pro" w:hAnsi="Gotham Pro" w:eastAsia="Times New Roman" w:cs="Gotham Pro"/>
                <w:sz w:val="20"/>
                <w:szCs w:val="20"/>
                <w:lang w:val="en-US" w:eastAsia="en-US" w:bidi="ar-SA"/>
              </w:rPr>
            </w:pPr>
            <w:r>
              <w:rPr>
                <w:rFonts w:hint="default" w:ascii="Gotham Pro" w:hAnsi="Gotham Pro" w:eastAsia="Calibri" w:cs="Gotham Pro"/>
                <w:sz w:val="20"/>
                <w:szCs w:val="20"/>
                <w:lang w:eastAsia="en-US"/>
              </w:rPr>
              <w:t>не менее 100 м</w:t>
            </w:r>
          </w:p>
        </w:tc>
        <w:tc>
          <w:tcPr>
            <w:tcW w:w="2805" w:type="pct"/>
            <w:noWrap w:val="0"/>
            <w:vAlign w:val="top"/>
          </w:tcPr>
          <w:p>
            <w:pPr>
              <w:pStyle w:val="11"/>
              <w:jc w:val="both"/>
              <w:rPr>
                <w:rFonts w:hint="default" w:ascii="Gotham Pro" w:hAnsi="Gotham Pro" w:cs="Gotham Pro"/>
                <w:sz w:val="20"/>
                <w:szCs w:val="20"/>
              </w:rPr>
            </w:pPr>
            <w:r>
              <w:rPr>
                <w:rFonts w:hint="default" w:ascii="Gotham Pro" w:hAnsi="Gotham Pro" w:eastAsia="Calibri" w:cs="Gotham Pro"/>
                <w:sz w:val="20"/>
                <w:szCs w:val="20"/>
              </w:rPr>
              <w:t>Постановление Правительства Российской Федерации от 12.10.2006 № 611</w:t>
            </w:r>
            <w:r>
              <w:rPr>
                <w:rFonts w:hint="default" w:ascii="Gotham Pro" w:hAnsi="Gotham Pro" w:cs="Gotham Pro"/>
                <w:color w:val="000000"/>
                <w:sz w:val="20"/>
                <w:szCs w:val="20"/>
              </w:rPr>
              <w:t xml:space="preserve"> </w:t>
            </w:r>
            <w:r>
              <w:rPr>
                <w:rFonts w:hint="default" w:ascii="Gotham Pro" w:hAnsi="Gotham Pro" w:cs="Gotham Pro"/>
                <w:sz w:val="20"/>
                <w:szCs w:val="20"/>
              </w:rPr>
              <w:t>«О порядке установления и использования полос отвода и охранных зон железных дорог»;</w:t>
            </w:r>
          </w:p>
          <w:p>
            <w:pPr>
              <w:pStyle w:val="11"/>
              <w:jc w:val="both"/>
              <w:rPr>
                <w:rFonts w:hint="default" w:ascii="Gotham Pro" w:hAnsi="Gotham Pro" w:eastAsia="Times New Roman" w:cs="Gotham Pro"/>
                <w:sz w:val="20"/>
                <w:szCs w:val="20"/>
                <w:lang w:val="ru-RU" w:eastAsia="en-US" w:bidi="ar-SA"/>
              </w:rPr>
            </w:pPr>
            <w:r>
              <w:rPr>
                <w:rFonts w:hint="default" w:ascii="Gotham Pro" w:hAnsi="Gotham Pro" w:cs="Gotham Pro"/>
                <w:color w:val="000000"/>
                <w:sz w:val="20"/>
                <w:szCs w:val="20"/>
              </w:rPr>
              <w:t>Приказ Минтранса РФ от 06.08.2008 № 126 «Об утверждении Норм отвода земельных участков, необходимых для формирования полосы отвода железных дорог, а также норм расчета охранных зон железных дорог»</w:t>
            </w:r>
          </w:p>
        </w:tc>
      </w:tr>
    </w:tbl>
    <w:p>
      <w:pPr>
        <w:pStyle w:val="11"/>
        <w:keepNext w:val="0"/>
        <w:keepLines w:val="0"/>
        <w:pageBreakBefore w:val="0"/>
        <w:widowControl/>
        <w:kinsoku/>
        <w:wordWrap/>
        <w:overflowPunct/>
        <w:topLinePunct w:val="0"/>
        <w:autoSpaceDE/>
        <w:autoSpaceDN/>
        <w:bidi w:val="0"/>
        <w:adjustRightInd/>
        <w:spacing w:line="300" w:lineRule="auto"/>
        <w:ind w:left="0" w:leftChars="0" w:firstLine="439" w:firstLineChars="183"/>
        <w:jc w:val="both"/>
        <w:textAlignment w:val="auto"/>
        <w:rPr>
          <w:rFonts w:hint="default" w:ascii="Gotham Pro" w:hAnsi="Gotham Pro" w:cs="Gotham Pro"/>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4. Виды и параметры функциональных зон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center"/>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4.1. Виды функциональных зон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Жилые зоны: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i/>
          <w:sz w:val="24"/>
          <w:szCs w:val="24"/>
        </w:rPr>
        <w:t xml:space="preserve">Зона застройки индивидуальными </w:t>
      </w:r>
      <w:r>
        <w:rPr>
          <w:rFonts w:hint="default" w:ascii="Gotham Pro" w:hAnsi="Gotham Pro" w:cs="Gotham Pro"/>
          <w:i/>
          <w:sz w:val="24"/>
          <w:szCs w:val="24"/>
          <w:lang w:val="ru-RU"/>
        </w:rPr>
        <w:t xml:space="preserve">и малоэтажными </w:t>
      </w:r>
      <w:r>
        <w:rPr>
          <w:rFonts w:hint="default" w:ascii="Gotham Pro" w:hAnsi="Gotham Pro" w:cs="Gotham Pro"/>
          <w:i/>
          <w:sz w:val="24"/>
          <w:szCs w:val="24"/>
        </w:rPr>
        <w:t xml:space="preserve">жилыми домами - </w:t>
      </w:r>
      <w:r>
        <w:rPr>
          <w:rFonts w:hint="default" w:ascii="Gotham Pro" w:hAnsi="Gotham Pro" w:cs="Gotham Pro"/>
          <w:sz w:val="24"/>
          <w:szCs w:val="24"/>
        </w:rPr>
        <w:t>для застройки индивидуальными жилыми домами, жилыми домами на приусадебных земельных участках для ведения личного подсобного хозяйства</w:t>
      </w:r>
      <w:r>
        <w:rPr>
          <w:rFonts w:hint="default" w:ascii="Gotham Pro" w:hAnsi="Gotham Pro" w:cs="Gotham Pro"/>
          <w:sz w:val="24"/>
          <w:szCs w:val="24"/>
          <w:lang w:val="ru-RU"/>
        </w:rPr>
        <w:t xml:space="preserve">, домами </w:t>
      </w:r>
      <w:r>
        <w:rPr>
          <w:rFonts w:hint="default" w:ascii="Gotham Pro" w:hAnsi="Gotham Pro" w:cs="Gotham Pro"/>
          <w:sz w:val="24"/>
          <w:szCs w:val="24"/>
        </w:rPr>
        <w:t>блокированн</w:t>
      </w:r>
      <w:r>
        <w:rPr>
          <w:rFonts w:hint="default" w:ascii="Gotham Pro" w:hAnsi="Gotham Pro" w:cs="Gotham Pro"/>
          <w:sz w:val="24"/>
          <w:szCs w:val="24"/>
          <w:lang w:val="ru-RU"/>
        </w:rPr>
        <w:t>ой</w:t>
      </w:r>
      <w:r>
        <w:rPr>
          <w:rFonts w:hint="default" w:ascii="Gotham Pro" w:hAnsi="Gotham Pro" w:cs="Gotham Pro"/>
          <w:sz w:val="24"/>
          <w:szCs w:val="24"/>
        </w:rPr>
        <w:t xml:space="preserve"> жилой застройк</w:t>
      </w:r>
      <w:r>
        <w:rPr>
          <w:rFonts w:hint="default" w:ascii="Gotham Pro" w:hAnsi="Gotham Pro" w:cs="Gotham Pro"/>
          <w:sz w:val="24"/>
          <w:szCs w:val="24"/>
          <w:lang w:val="ru-RU"/>
        </w:rPr>
        <w:t>и</w:t>
      </w:r>
      <w:r>
        <w:rPr>
          <w:rFonts w:hint="default" w:ascii="Gotham Pro" w:hAnsi="Gotham Pro" w:cs="Gotham Pro"/>
          <w:sz w:val="24"/>
          <w:szCs w:val="24"/>
        </w:rPr>
        <w:t xml:space="preserve"> и малоэтажными многоквартирными жилыми домами. В жилой зоне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и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а также иных объектов согласно градостроительному регламенту.</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sz w:val="24"/>
          <w:szCs w:val="24"/>
        </w:rPr>
      </w:pPr>
      <w:r>
        <w:rPr>
          <w:rFonts w:hint="default" w:ascii="Gotham Pro" w:hAnsi="Gotham Pro" w:cs="Gotham Pro"/>
          <w:b/>
          <w:sz w:val="24"/>
          <w:szCs w:val="24"/>
        </w:rPr>
        <w:t>Общественно-деловые зоны: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i/>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i/>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i/>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i/>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i w:val="0"/>
          <w:iCs/>
          <w:sz w:val="24"/>
          <w:szCs w:val="24"/>
        </w:rPr>
      </w:pPr>
      <w:r>
        <w:rPr>
          <w:rFonts w:hint="default" w:ascii="Gotham Pro" w:hAnsi="Gotham Pro"/>
          <w:i/>
          <w:iCs w:val="0"/>
          <w:sz w:val="24"/>
          <w:szCs w:val="24"/>
        </w:rPr>
        <w:t>Общественно-деловая зона</w:t>
      </w:r>
      <w:r>
        <w:rPr>
          <w:rFonts w:hint="default" w:ascii="Gotham Pro" w:hAnsi="Gotham Pro"/>
          <w:i w:val="0"/>
          <w:iCs/>
          <w:sz w:val="24"/>
          <w:szCs w:val="24"/>
        </w:rPr>
        <w:t xml:space="preserve"> предназначена для размещения существующих объектов общегородского центра, объектов делового, общественного и коммерческого назначения, объектов торговли, объектов общественного питания, объектов коммунально-бытового назначения, объектов обслуживания объектов, необходимых для осуществления производственной и предпринимательской деятельности, объектов дошкольных образовательных организаций,  объектов общеобразовательных организаций и организаций дополнительного образования, объектов, реализующих программы профессионального и высшего образования, специальных учебно-воспитательных учреждений для обучающихся с девиантным (общественно опасным) поведением, объектов научных организаций,  объектов культуры и искусства,  объектов здравоохранения, объектов социального назначения, объектов физической культуры и массового спорта, культовых зданий и сооружений. В общественно-деловой зоне допускается размещение иных видов согласно градостроительному регламенту.</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i/>
          <w:sz w:val="24"/>
          <w:szCs w:val="24"/>
        </w:rPr>
        <w:t>Многофункциональная общественно-деловая зона</w:t>
      </w:r>
      <w:r>
        <w:rPr>
          <w:rFonts w:hint="default" w:ascii="Gotham Pro" w:hAnsi="Gotham Pro" w:cs="Gotham Pro"/>
          <w:sz w:val="24"/>
          <w:szCs w:val="24"/>
        </w:rPr>
        <w:t xml:space="preserve"> - для размещения объектов общегородского центра, объектов делового, общественного и коммерческого назначения, объектов торговли, объектов общественного питания, объектов коммунально-бытового назначения, объектов обслуживания объектов, необходимых для осуществления производственной и предпринимательской деятельности. В общественно-деловой зоне допускается размещение иных видов согласно градостроительному регламенту.</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i/>
          <w:sz w:val="24"/>
          <w:szCs w:val="24"/>
        </w:rPr>
        <w:t>Зона специализированной общественной застройки</w:t>
      </w:r>
      <w:r>
        <w:rPr>
          <w:rFonts w:hint="default" w:ascii="Gotham Pro" w:hAnsi="Gotham Pro" w:cs="Gotham Pro"/>
          <w:sz w:val="24"/>
          <w:szCs w:val="24"/>
        </w:rPr>
        <w:t xml:space="preserve"> - для размещения объектов дошкольных образовательных организаций,  объектов общеобразовательных организаций и организаций дополнительного образования, объектов, реализующих программы профессионального и высшего образования, специальных учебно-воспитательных учреждений для обучающихся с девиантным (общественно опасным) поведением, объектов научных организаций,  объектов культуры и искусства,  объектов здравоохранения, объектов социального назначения, объектов физической культуры и массового спорта, культовых зданий и сооружений,  специализированной общественной застройки иных видов. Также возможно размещение иных объектов согласно градостроительному регламенту.</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 xml:space="preserve">Производственные зоны, зоны инженерной и транспортной инфраструктур: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i/>
          <w:sz w:val="24"/>
          <w:szCs w:val="24"/>
          <w:shd w:val="clear" w:color="auto" w:fill="FFFFFF"/>
        </w:rPr>
        <w:t>Производственная зона</w:t>
      </w:r>
      <w:r>
        <w:rPr>
          <w:rFonts w:hint="default" w:ascii="Gotham Pro" w:hAnsi="Gotham Pro" w:cs="Gotham Pro"/>
          <w:sz w:val="24"/>
          <w:szCs w:val="24"/>
        </w:rPr>
        <w:t xml:space="preserve"> - для размещения производственных объектов с различными нормативами воздействия на окружающую среду. Также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возможно размещение иных объектов согласно градостроительному регламенту.</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i/>
          <w:sz w:val="24"/>
          <w:szCs w:val="24"/>
          <w:shd w:val="clear" w:color="auto" w:fill="FFFFFF"/>
        </w:rPr>
        <w:t>Зона инженерной инфраструктуры</w:t>
      </w:r>
      <w:r>
        <w:rPr>
          <w:rFonts w:hint="default" w:ascii="Gotham Pro" w:hAnsi="Gotham Pro" w:cs="Gotham Pro"/>
          <w:sz w:val="24"/>
          <w:szCs w:val="24"/>
          <w:shd w:val="clear" w:color="auto" w:fill="FFFFFF"/>
        </w:rPr>
        <w:t xml:space="preserve"> - </w:t>
      </w:r>
      <w:r>
        <w:rPr>
          <w:rFonts w:hint="default" w:ascii="Gotham Pro" w:hAnsi="Gotham Pro" w:cs="Gotham Pro"/>
          <w:sz w:val="24"/>
          <w:szCs w:val="24"/>
        </w:rPr>
        <w:t>для размещения объектов водоснабжения, объектов водоотведения, объектов теплоснабжения, объектов газоснабжения, объектов электроснабжения, объектов связи и инженерной инфраструктуры иных видов. Также возможно размещение иных объектов согласно градостроительному регламенту.</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i/>
          <w:sz w:val="24"/>
          <w:szCs w:val="24"/>
          <w:shd w:val="clear" w:color="auto" w:fill="FFFFFF"/>
        </w:rPr>
        <w:t>Зона транспортной инфраструктуры</w:t>
      </w:r>
      <w:r>
        <w:rPr>
          <w:rFonts w:hint="default" w:ascii="Gotham Pro" w:hAnsi="Gotham Pro" w:cs="Gotham Pro"/>
          <w:sz w:val="24"/>
          <w:szCs w:val="24"/>
          <w:shd w:val="clear" w:color="auto" w:fill="FFFFFF"/>
        </w:rPr>
        <w:t xml:space="preserve"> - </w:t>
      </w:r>
      <w:r>
        <w:rPr>
          <w:rFonts w:hint="default" w:ascii="Gotham Pro" w:hAnsi="Gotham Pro" w:cs="Gotham Pro"/>
          <w:sz w:val="24"/>
          <w:szCs w:val="24"/>
        </w:rPr>
        <w:t>для размещения объектов автомобильного транспорта, объектов железнодорожного транспорта, объектов воздушного транспорта, объектов водного транспорта, объектов трубопроводного транспорта, транспортной инфраструктуры иных видов. Допускается размещение иных объектов согласно градостроительному регламенту зоны транспортной инфраструктуры.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sz w:val="24"/>
          <w:szCs w:val="24"/>
          <w:highlight w:val="none"/>
        </w:rPr>
      </w:pPr>
      <w:r>
        <w:rPr>
          <w:rFonts w:hint="default" w:ascii="Gotham Pro" w:hAnsi="Gotham Pro" w:cs="Gotham Pro"/>
          <w:b/>
          <w:sz w:val="24"/>
          <w:szCs w:val="24"/>
          <w:highlight w:val="none"/>
        </w:rPr>
        <w:t>Зоны рекреационного назначения: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highlight w:val="none"/>
        </w:rPr>
      </w:pPr>
      <w:r>
        <w:rPr>
          <w:rFonts w:hint="default" w:ascii="Gotham Pro" w:hAnsi="Gotham Pro" w:cs="Gotham Pro"/>
          <w:i/>
          <w:sz w:val="24"/>
          <w:szCs w:val="24"/>
          <w:highlight w:val="none"/>
        </w:rPr>
        <w:t>Зона отдыха</w:t>
      </w:r>
      <w:r>
        <w:rPr>
          <w:rFonts w:hint="default" w:ascii="Gotham Pro" w:hAnsi="Gotham Pro" w:cs="Gotham Pro"/>
          <w:b/>
          <w:sz w:val="24"/>
          <w:szCs w:val="24"/>
          <w:highlight w:val="none"/>
        </w:rPr>
        <w:t xml:space="preserve"> </w:t>
      </w:r>
      <w:r>
        <w:rPr>
          <w:rFonts w:hint="default" w:ascii="Gotham Pro" w:hAnsi="Gotham Pro" w:cs="Gotham Pro"/>
          <w:sz w:val="24"/>
          <w:szCs w:val="24"/>
          <w:highlight w:val="none"/>
        </w:rPr>
        <w:t>– для размещения лесов, в том числе городских, скверов, парков, городских садов, прудов, озер, водохранилищ, для размещения объектов для отдыха граждан и туризма.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highlight w:val="none"/>
        </w:rPr>
      </w:pPr>
      <w:r>
        <w:rPr>
          <w:rFonts w:hint="default" w:ascii="Gotham Pro" w:hAnsi="Gotham Pro" w:cs="Gotham Pro"/>
          <w:i/>
          <w:sz w:val="24"/>
          <w:szCs w:val="24"/>
          <w:highlight w:val="none"/>
        </w:rPr>
        <w:t>Зона лесов</w:t>
      </w:r>
      <w:r>
        <w:rPr>
          <w:rFonts w:hint="default" w:ascii="Gotham Pro" w:hAnsi="Gotham Pro" w:cs="Gotham Pro"/>
          <w:sz w:val="24"/>
          <w:szCs w:val="24"/>
          <w:highlight w:val="none"/>
        </w:rPr>
        <w:t xml:space="preserve"> предназначена для размещения лесов государственного лесного фонда.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sz w:val="24"/>
          <w:szCs w:val="24"/>
          <w:shd w:val="clear" w:color="auto" w:fill="FFFFFF"/>
        </w:rPr>
      </w:pPr>
      <w:r>
        <w:rPr>
          <w:rFonts w:hint="default" w:ascii="Gotham Pro" w:hAnsi="Gotham Pro" w:cs="Gotham Pro"/>
          <w:b/>
          <w:sz w:val="24"/>
          <w:szCs w:val="24"/>
          <w:shd w:val="clear" w:color="auto" w:fill="FFFFFF"/>
        </w:rPr>
        <w:t>Зоны сельскохозяйственного использования: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sz w:val="24"/>
          <w:szCs w:val="24"/>
          <w:shd w:val="clear" w:color="auto" w:fill="FFFFFF"/>
        </w:rPr>
      </w:pPr>
      <w:r>
        <w:rPr>
          <w:rFonts w:hint="default" w:ascii="Gotham Pro" w:hAnsi="Gotham Pro" w:cs="Gotham Pro"/>
          <w:i/>
          <w:sz w:val="24"/>
          <w:szCs w:val="24"/>
          <w:lang w:val="ru-RU"/>
        </w:rPr>
        <w:t>Зона сельскохозяйственного использования</w:t>
      </w:r>
      <w:r>
        <w:rPr>
          <w:rFonts w:hint="default" w:ascii="Gotham Pro" w:hAnsi="Gotham Pro" w:cs="Gotham Pro"/>
          <w:i/>
          <w:sz w:val="24"/>
          <w:szCs w:val="24"/>
        </w:rPr>
        <w:t xml:space="preserve"> –</w:t>
      </w:r>
      <w:r>
        <w:rPr>
          <w:rFonts w:hint="default" w:ascii="Gotham Pro" w:hAnsi="Gotham Pro" w:cs="Gotham Pro"/>
          <w:sz w:val="24"/>
          <w:szCs w:val="24"/>
        </w:rPr>
        <w:t xml:space="preserve"> для размещения сельскохозяйственных угодий, земель, занятых внутрихозяйственными дорогами, коммуникациями, мелиоративными защитными лесными насаждениями, водными объектами (в том числе прудами, образованными водоподпорными сооружения мина водотоках и используемыми в целях осуществления прудовой аквакультуры)</w:t>
      </w:r>
      <w:r>
        <w:rPr>
          <w:rFonts w:hint="default" w:ascii="Gotham Pro" w:hAnsi="Gotham Pro" w:cs="Gotham Pro"/>
          <w:sz w:val="24"/>
          <w:szCs w:val="24"/>
          <w:lang w:val="ru-RU"/>
        </w:rPr>
        <w:t xml:space="preserve">, </w:t>
      </w:r>
      <w:r>
        <w:rPr>
          <w:rFonts w:hint="default" w:ascii="Gotham Pro" w:hAnsi="Gotham Pro" w:cs="Gotham Pro"/>
          <w:sz w:val="24"/>
          <w:szCs w:val="24"/>
        </w:rPr>
        <w:t>для размещения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sz w:val="24"/>
          <w:szCs w:val="24"/>
        </w:rPr>
      </w:pPr>
      <w:r>
        <w:rPr>
          <w:rFonts w:hint="default" w:ascii="Gotham Pro" w:hAnsi="Gotham Pro" w:cs="Gotham Pro"/>
          <w:b/>
          <w:sz w:val="24"/>
          <w:szCs w:val="24"/>
        </w:rPr>
        <w:t>Зона специального назначения: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i/>
          <w:sz w:val="24"/>
          <w:szCs w:val="24"/>
        </w:rPr>
        <w:t>Зона кладбищ</w:t>
      </w:r>
      <w:r>
        <w:rPr>
          <w:rFonts w:hint="default" w:ascii="Gotham Pro" w:hAnsi="Gotham Pro" w:cs="Gotham Pro"/>
          <w:sz w:val="24"/>
          <w:szCs w:val="24"/>
        </w:rPr>
        <w:t xml:space="preserve"> – для размещения кладбищ, крематориев и мест захоронения; размещения соответствующих культовых сооружений; осуществления деятельности по производству продукции ритуально-обрядового назначения.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sz w:val="24"/>
          <w:szCs w:val="24"/>
          <w:lang w:val="ru-RU"/>
        </w:rPr>
      </w:pPr>
      <w:r>
        <w:rPr>
          <w:rFonts w:hint="default" w:ascii="Gotham Pro" w:hAnsi="Gotham Pro" w:cs="Gotham Pro"/>
          <w:i/>
          <w:iCs/>
          <w:sz w:val="24"/>
          <w:szCs w:val="24"/>
          <w:lang w:val="ru-RU"/>
        </w:rPr>
        <w:t>Зона складирования отходов</w:t>
      </w:r>
      <w:r>
        <w:rPr>
          <w:rFonts w:hint="default" w:ascii="Gotham Pro" w:hAnsi="Gotham Pro" w:cs="Gotham Pro"/>
          <w:sz w:val="24"/>
          <w:szCs w:val="24"/>
          <w:lang w:val="ru-RU"/>
        </w:rPr>
        <w:t xml:space="preserve"> - для р</w:t>
      </w:r>
      <w:r>
        <w:rPr>
          <w:rFonts w:hint="default" w:ascii="Gotham Pro" w:hAnsi="Gotham Pro"/>
          <w:sz w:val="24"/>
          <w:szCs w:val="24"/>
          <w:lang w:val="ru-RU"/>
        </w:rPr>
        <w:t xml:space="preserve">азмещения, хранения, захоронения, утилизации, накопления, обработки, обезвреживания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хранения, обезвреживания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sz w:val="24"/>
          <w:szCs w:val="24"/>
          <w:lang w:val="ru-RU"/>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sz w:val="24"/>
          <w:szCs w:val="24"/>
          <w:lang w:val="ru-RU"/>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sz w:val="24"/>
          <w:szCs w:val="24"/>
          <w:lang w:val="ru-RU"/>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lang w:val="ru-RU"/>
        </w:rPr>
      </w:pPr>
      <w:r>
        <w:rPr>
          <w:rFonts w:hint="default" w:ascii="Gotham Pro" w:hAnsi="Gotham Pro"/>
          <w:sz w:val="24"/>
          <w:szCs w:val="24"/>
          <w:lang w:val="ru-RU"/>
        </w:rPr>
        <w:t>таких отходов (скотомогильников, мусоросжигательных и мусороперерабатывающих заводов, полигонов по хранению, утилизации и сортировке бытового мусора и отходов, мест сбора вещей для их вторичной переработки)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sz w:val="24"/>
          <w:szCs w:val="24"/>
        </w:rPr>
      </w:pPr>
      <w:r>
        <w:rPr>
          <w:rFonts w:hint="default" w:ascii="Gotham Pro" w:hAnsi="Gotham Pro" w:cs="Gotham Pro"/>
          <w:b/>
          <w:sz w:val="24"/>
          <w:szCs w:val="24"/>
        </w:rPr>
        <w:t>Иные зоны: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i/>
          <w:sz w:val="24"/>
          <w:szCs w:val="24"/>
        </w:rPr>
        <w:t>Зона объектов культурного наследия</w:t>
      </w:r>
      <w:r>
        <w:rPr>
          <w:rFonts w:hint="default" w:ascii="Gotham Pro" w:hAnsi="Gotham Pro" w:cs="Gotham Pro"/>
          <w:sz w:val="24"/>
          <w:szCs w:val="24"/>
        </w:rPr>
        <w:t xml:space="preserve"> предназначена для размещения памятников, ансамблей, достопримечательных мест градостроительства и архитектуры, истории, монументального искусства, археологического наследия.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i/>
          <w:iCs/>
          <w:sz w:val="24"/>
          <w:szCs w:val="24"/>
          <w:lang w:val="ru-RU"/>
        </w:rPr>
        <w:t>Территории общего пользования</w:t>
      </w:r>
      <w:r>
        <w:rPr>
          <w:rFonts w:hint="default" w:ascii="Gotham Pro" w:hAnsi="Gotham Pro" w:cs="Gotham Pro"/>
          <w:sz w:val="24"/>
          <w:szCs w:val="24"/>
        </w:rPr>
        <w:t xml:space="preserve"> - предназначена для размещения </w:t>
      </w:r>
      <w:r>
        <w:rPr>
          <w:rFonts w:hint="default" w:ascii="Gotham Pro" w:hAnsi="Gotham Pro" w:cs="Gotham Pro"/>
          <w:sz w:val="24"/>
          <w:szCs w:val="24"/>
          <w:shd w:val="clear" w:color="auto" w:fill="FFFFFF"/>
        </w:rPr>
        <w:t>объектов улично-дорожной сети</w:t>
      </w:r>
      <w:r>
        <w:rPr>
          <w:rFonts w:hint="default" w:ascii="Gotham Pro" w:hAnsi="Gotham Pro" w:cs="Gotham Pro"/>
          <w:sz w:val="24"/>
          <w:szCs w:val="24"/>
          <w:shd w:val="clear" w:color="auto" w:fill="FFFFFF"/>
          <w:lang w:val="ru-RU"/>
        </w:rPr>
        <w:t>:</w:t>
      </w:r>
      <w:r>
        <w:rPr>
          <w:rFonts w:hint="default" w:ascii="Gotham Pro" w:hAnsi="Gotham Pro" w:cs="Gotham Pro"/>
          <w:sz w:val="24"/>
          <w:szCs w:val="24"/>
          <w:shd w:val="clear" w:color="auto" w:fill="FFFFFF"/>
        </w:rPr>
        <w:t xml:space="preserve"> автомобильных дорог,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w:t>
      </w:r>
    </w:p>
    <w:p>
      <w:pPr>
        <w:pStyle w:val="11"/>
        <w:jc w:val="both"/>
        <w:rPr>
          <w:rFonts w:ascii="Times New Roman" w:hAnsi="Times New Roman"/>
          <w:b/>
          <w:bCs/>
          <w:sz w:val="28"/>
          <w:szCs w:val="28"/>
        </w:rPr>
      </w:pPr>
    </w:p>
    <w:p>
      <w:pPr>
        <w:pStyle w:val="11"/>
        <w:jc w:val="both"/>
        <w:rPr>
          <w:rFonts w:ascii="Times New Roman" w:hAnsi="Times New Roman"/>
          <w:b/>
          <w:bCs/>
          <w:sz w:val="28"/>
          <w:szCs w:val="28"/>
        </w:rPr>
      </w:pPr>
    </w:p>
    <w:p>
      <w:pPr>
        <w:pStyle w:val="11"/>
        <w:jc w:val="both"/>
        <w:rPr>
          <w:rFonts w:ascii="Times New Roman" w:hAnsi="Times New Roman"/>
          <w:b/>
          <w:bCs/>
          <w:sz w:val="28"/>
          <w:szCs w:val="28"/>
        </w:rPr>
      </w:pPr>
    </w:p>
    <w:p>
      <w:pPr>
        <w:pStyle w:val="11"/>
        <w:jc w:val="both"/>
        <w:rPr>
          <w:rFonts w:ascii="Times New Roman" w:hAnsi="Times New Roman"/>
          <w:b/>
          <w:bCs/>
          <w:sz w:val="28"/>
          <w:szCs w:val="28"/>
        </w:rPr>
      </w:pPr>
    </w:p>
    <w:p>
      <w:pPr>
        <w:pStyle w:val="11"/>
        <w:jc w:val="both"/>
        <w:rPr>
          <w:rFonts w:ascii="Times New Roman" w:hAnsi="Times New Roman"/>
          <w:b/>
          <w:bCs/>
          <w:sz w:val="28"/>
          <w:szCs w:val="28"/>
        </w:rPr>
      </w:pPr>
    </w:p>
    <w:p>
      <w:pPr>
        <w:pStyle w:val="11"/>
        <w:jc w:val="both"/>
        <w:rPr>
          <w:rFonts w:ascii="Times New Roman" w:hAnsi="Times New Roman"/>
          <w:b/>
          <w:bCs/>
          <w:sz w:val="28"/>
          <w:szCs w:val="28"/>
        </w:rPr>
      </w:pPr>
    </w:p>
    <w:p>
      <w:pPr>
        <w:pStyle w:val="11"/>
        <w:spacing w:line="276" w:lineRule="auto"/>
        <w:ind w:firstLine="567"/>
        <w:jc w:val="right"/>
        <w:rPr>
          <w:rFonts w:hint="default" w:ascii="Gotham Pro" w:hAnsi="Gotham Pro" w:cs="Gotham Pro"/>
          <w:sz w:val="20"/>
          <w:szCs w:val="20"/>
        </w:r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spacing w:line="276" w:lineRule="auto"/>
        <w:ind w:left="0" w:leftChars="0" w:firstLine="528" w:firstLineChars="220"/>
        <w:jc w:val="both"/>
        <w:rPr>
          <w:rFonts w:hint="default" w:ascii="Gotham Pro" w:hAnsi="Gotham Pro" w:cs="Gotham Pro"/>
          <w:sz w:val="24"/>
          <w:szCs w:val="24"/>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center"/>
        <w:textAlignment w:val="auto"/>
        <w:rPr>
          <w:rFonts w:hint="default" w:ascii="Gotham Pro" w:hAnsi="Gotham Pro" w:cs="Gotham Pro"/>
          <w:b/>
          <w:bCs/>
          <w:sz w:val="24"/>
          <w:szCs w:val="24"/>
        </w:rPr>
        <w:sectPr>
          <w:pgSz w:w="11906" w:h="16838"/>
          <w:pgMar w:top="1134" w:right="567" w:bottom="1134" w:left="1701" w:header="708" w:footer="709" w:gutter="0"/>
          <w:pgNumType w:fmt="decimal"/>
          <w:cols w:space="0" w:num="1"/>
          <w:rtlGutter w:val="0"/>
          <w:docGrid w:linePitch="360" w:charSpace="0"/>
        </w:sect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center"/>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center"/>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center"/>
        <w:textAlignment w:val="auto"/>
        <w:rPr>
          <w:rFonts w:hint="default" w:ascii="Gotham Pro" w:hAnsi="Gotham Pro" w:cs="Gotham Pro"/>
          <w:b/>
          <w:bCs/>
          <w:sz w:val="24"/>
          <w:szCs w:val="24"/>
        </w:rPr>
      </w:pPr>
      <w:r>
        <w:rPr>
          <w:rFonts w:hint="default" w:ascii="Gotham Pro" w:hAnsi="Gotham Pro" w:cs="Gotham Pro"/>
          <w:b/>
          <w:bCs/>
          <w:sz w:val="24"/>
          <w:szCs w:val="24"/>
        </w:rPr>
        <w:t>4.2. Параметры функциональных зон</w:t>
      </w:r>
    </w:p>
    <w:p>
      <w:pPr>
        <w:pStyle w:val="11"/>
        <w:bidi w:val="0"/>
        <w:jc w:val="center"/>
        <w:rPr>
          <w:rFonts w:hint="default" w:ascii="Gotham Pro" w:hAnsi="Gotham Pro" w:cs="Gotham Pro"/>
          <w:sz w:val="22"/>
          <w:szCs w:val="22"/>
          <w:lang w:val="ru-RU" w:eastAsia="en-US"/>
        </w:rPr>
      </w:pPr>
    </w:p>
    <w:p>
      <w:pPr>
        <w:pStyle w:val="11"/>
        <w:bidi w:val="0"/>
        <w:jc w:val="center"/>
        <w:rPr>
          <w:rFonts w:hint="default" w:ascii="Gotham Pro" w:hAnsi="Gotham Pro" w:cs="Gotham Pro"/>
          <w:sz w:val="20"/>
          <w:szCs w:val="20"/>
          <w:lang w:val="ru-RU" w:eastAsia="en-US"/>
        </w:rPr>
      </w:pPr>
      <w:r>
        <w:rPr>
          <w:rFonts w:hint="default" w:ascii="Gotham Pro" w:hAnsi="Gotham Pro" w:cs="Gotham Pro"/>
          <w:sz w:val="20"/>
          <w:szCs w:val="20"/>
          <w:lang w:val="ru-RU" w:eastAsia="en-US"/>
        </w:rPr>
        <w:t>Параметры функциональных зон МО СП «Сосново-Озерское»</w:t>
      </w:r>
    </w:p>
    <w:p>
      <w:pPr>
        <w:pStyle w:val="11"/>
        <w:bidi w:val="0"/>
        <w:jc w:val="right"/>
        <w:rPr>
          <w:rFonts w:hint="default" w:ascii="Gotham Pro" w:hAnsi="Gotham Pro" w:cs="Gotham Pro"/>
          <w:sz w:val="20"/>
          <w:szCs w:val="20"/>
          <w:lang w:eastAsia="en-US"/>
        </w:rPr>
      </w:pPr>
      <w:r>
        <w:rPr>
          <w:rFonts w:hint="default" w:ascii="Gotham Pro" w:hAnsi="Gotham Pro" w:cs="Gotham Pro"/>
          <w:sz w:val="20"/>
          <w:szCs w:val="20"/>
          <w:lang w:eastAsia="en-US"/>
        </w:rPr>
        <w:t>таблица 3.2.-1</w:t>
      </w:r>
    </w:p>
    <w:tbl>
      <w:tblPr>
        <w:tblStyle w:val="3"/>
        <w:tblW w:w="500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188"/>
        <w:gridCol w:w="1391"/>
        <w:gridCol w:w="1345"/>
        <w:gridCol w:w="1007"/>
        <w:gridCol w:w="900"/>
        <w:gridCol w:w="1116"/>
        <w:gridCol w:w="4043"/>
        <w:gridCol w:w="2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743" w:type="pct"/>
            <w:vMerge w:val="restart"/>
            <w:noWrap w:val="0"/>
            <w:vAlign w:val="top"/>
          </w:tcPr>
          <w:p>
            <w:pPr>
              <w:pStyle w:val="11"/>
              <w:bidi w:val="0"/>
              <w:jc w:val="center"/>
              <w:rPr>
                <w:rFonts w:hint="default" w:ascii="Gotham Pro" w:hAnsi="Gotham Pro" w:cs="Gotham Pro"/>
                <w:sz w:val="20"/>
                <w:szCs w:val="20"/>
              </w:rPr>
            </w:pPr>
            <w:r>
              <w:rPr>
                <w:rFonts w:hint="default" w:ascii="Gotham Pro" w:hAnsi="Gotham Pro" w:cs="Gotham Pro"/>
                <w:sz w:val="20"/>
                <w:szCs w:val="20"/>
              </w:rPr>
              <w:t>Наименование  и характеристики функциональной зоны</w:t>
            </w:r>
          </w:p>
          <w:p>
            <w:pPr>
              <w:pStyle w:val="15"/>
              <w:jc w:val="center"/>
              <w:rPr>
                <w:rFonts w:hint="default" w:ascii="Gotham Pro" w:hAnsi="Gotham Pro" w:cs="Gotham Pro"/>
                <w:sz w:val="20"/>
                <w:szCs w:val="20"/>
              </w:rPr>
            </w:pPr>
          </w:p>
        </w:tc>
        <w:tc>
          <w:tcPr>
            <w:tcW w:w="1957" w:type="pct"/>
            <w:gridSpan w:val="5"/>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Площадь, га</w:t>
            </w:r>
          </w:p>
        </w:tc>
        <w:tc>
          <w:tcPr>
            <w:tcW w:w="1374" w:type="pct"/>
            <w:vMerge w:val="restar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Параметры  развития функциональных зон согласно генеральному плану</w:t>
            </w:r>
          </w:p>
        </w:tc>
        <w:tc>
          <w:tcPr>
            <w:tcW w:w="924" w:type="pct"/>
            <w:vMerge w:val="restart"/>
            <w:noWrap w:val="0"/>
            <w:vAlign w:val="top"/>
          </w:tcPr>
          <w:p>
            <w:pPr>
              <w:pStyle w:val="11"/>
              <w:bidi w:val="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Сведения о планируемых объектах федерального, регионального и  местного значения (за исключением линейных объектов)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743" w:type="pct"/>
            <w:vMerge w:val="continue"/>
            <w:noWrap w:val="0"/>
            <w:vAlign w:val="top"/>
          </w:tcPr>
          <w:p>
            <w:pPr>
              <w:pStyle w:val="15"/>
              <w:jc w:val="center"/>
              <w:rPr>
                <w:rFonts w:hint="default" w:ascii="Gotham Pro" w:hAnsi="Gotham Pro" w:cs="Gotham Pro"/>
                <w:sz w:val="20"/>
                <w:szCs w:val="20"/>
              </w:rPr>
            </w:pPr>
          </w:p>
        </w:tc>
        <w:tc>
          <w:tcPr>
            <w:tcW w:w="472" w:type="pct"/>
            <w:noWrap w:val="0"/>
            <w:vAlign w:val="top"/>
          </w:tcPr>
          <w:p>
            <w:pPr>
              <w:pStyle w:val="11"/>
              <w:bidi w:val="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МО СП «Сосново-Озерское»</w:t>
            </w:r>
          </w:p>
        </w:tc>
        <w:tc>
          <w:tcPr>
            <w:tcW w:w="457" w:type="pct"/>
            <w:noWrap w:val="0"/>
            <w:vAlign w:val="top"/>
          </w:tcPr>
          <w:p>
            <w:pPr>
              <w:pStyle w:val="11"/>
              <w:bidi w:val="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с. Сосново-Озерское</w:t>
            </w:r>
          </w:p>
        </w:tc>
        <w:tc>
          <w:tcPr>
            <w:tcW w:w="342" w:type="pct"/>
            <w:noWrap w:val="0"/>
            <w:vAlign w:val="top"/>
          </w:tcPr>
          <w:p>
            <w:pPr>
              <w:pStyle w:val="11"/>
              <w:bidi w:val="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с. Домна</w:t>
            </w:r>
          </w:p>
        </w:tc>
        <w:tc>
          <w:tcPr>
            <w:tcW w:w="305" w:type="pct"/>
            <w:noWrap w:val="0"/>
            <w:vAlign w:val="top"/>
          </w:tcPr>
          <w:p>
            <w:pPr>
              <w:pStyle w:val="11"/>
              <w:bidi w:val="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с. Укыр</w:t>
            </w:r>
          </w:p>
        </w:tc>
        <w:tc>
          <w:tcPr>
            <w:tcW w:w="379" w:type="pct"/>
            <w:noWrap w:val="0"/>
            <w:vAlign w:val="top"/>
          </w:tcPr>
          <w:p>
            <w:pPr>
              <w:pStyle w:val="11"/>
              <w:bidi w:val="0"/>
              <w:jc w:val="center"/>
              <w:rPr>
                <w:rFonts w:hint="default" w:ascii="Gotham Pro" w:hAnsi="Gotham Pro" w:cs="Gotham Pro"/>
                <w:sz w:val="20"/>
                <w:szCs w:val="20"/>
              </w:rPr>
            </w:pPr>
            <w:r>
              <w:rPr>
                <w:rFonts w:hint="default" w:ascii="Gotham Pro" w:hAnsi="Gotham Pro" w:cs="Gotham Pro"/>
                <w:sz w:val="20"/>
                <w:szCs w:val="20"/>
              </w:rPr>
              <w:t>пос.</w:t>
            </w:r>
          </w:p>
          <w:p>
            <w:pPr>
              <w:pStyle w:val="11"/>
              <w:bidi w:val="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 xml:space="preserve"> Гарам</w:t>
            </w:r>
          </w:p>
        </w:tc>
        <w:tc>
          <w:tcPr>
            <w:tcW w:w="1374" w:type="pct"/>
            <w:vMerge w:val="continue"/>
            <w:noWrap w:val="0"/>
            <w:vAlign w:val="top"/>
          </w:tcPr>
          <w:p>
            <w:pPr>
              <w:pStyle w:val="11"/>
              <w:jc w:val="center"/>
              <w:rPr>
                <w:rFonts w:hint="default" w:ascii="Gotham Pro" w:hAnsi="Gotham Pro" w:cs="Gotham Pro"/>
                <w:sz w:val="20"/>
                <w:szCs w:val="20"/>
              </w:rPr>
            </w:pPr>
          </w:p>
        </w:tc>
        <w:tc>
          <w:tcPr>
            <w:tcW w:w="924" w:type="pct"/>
            <w:vMerge w:val="continue"/>
            <w:noWrap w:val="0"/>
            <w:vAlign w:val="top"/>
          </w:tcPr>
          <w:p>
            <w:pPr>
              <w:pStyle w:val="11"/>
              <w:jc w:val="center"/>
              <w:rPr>
                <w:rFonts w:hint="default" w:ascii="Gotham Pro" w:hAnsi="Gotham Pro" w:cs="Gotham Pr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743"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472"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c>
          <w:tcPr>
            <w:tcW w:w="457"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3</w:t>
            </w:r>
          </w:p>
        </w:tc>
        <w:tc>
          <w:tcPr>
            <w:tcW w:w="342"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4</w:t>
            </w:r>
          </w:p>
        </w:tc>
        <w:tc>
          <w:tcPr>
            <w:tcW w:w="305"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5</w:t>
            </w:r>
          </w:p>
        </w:tc>
        <w:tc>
          <w:tcPr>
            <w:tcW w:w="379"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6</w:t>
            </w:r>
          </w:p>
        </w:tc>
        <w:tc>
          <w:tcPr>
            <w:tcW w:w="1374"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7</w:t>
            </w:r>
          </w:p>
        </w:tc>
        <w:tc>
          <w:tcPr>
            <w:tcW w:w="924" w:type="pct"/>
            <w:noWrap w:val="0"/>
            <w:vAlign w:val="top"/>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743" w:type="pct"/>
            <w:noWrap w:val="0"/>
            <w:vAlign w:val="top"/>
          </w:tcPr>
          <w:p>
            <w:pPr>
              <w:pStyle w:val="11"/>
              <w:jc w:val="both"/>
              <w:rPr>
                <w:rFonts w:hint="default" w:ascii="Gotham Pro" w:hAnsi="Gotham Pro" w:cs="Gotham Pro"/>
                <w:sz w:val="20"/>
                <w:szCs w:val="20"/>
              </w:rPr>
            </w:pPr>
            <w:r>
              <w:rPr>
                <w:rFonts w:hint="default" w:ascii="Gotham Pro" w:hAnsi="Gotham Pro" w:cs="Gotham Pro"/>
                <w:b/>
                <w:bCs/>
                <w:sz w:val="20"/>
                <w:szCs w:val="20"/>
              </w:rPr>
              <w:t>Жилые зоны:</w:t>
            </w:r>
          </w:p>
        </w:tc>
        <w:tc>
          <w:tcPr>
            <w:tcW w:w="472" w:type="pct"/>
            <w:noWrap w:val="0"/>
            <w:vAlign w:val="top"/>
          </w:tcPr>
          <w:p>
            <w:pPr>
              <w:pStyle w:val="11"/>
              <w:jc w:val="center"/>
              <w:rPr>
                <w:rFonts w:hint="default" w:ascii="Gotham Pro" w:hAnsi="Gotham Pro" w:cs="Gotham Pro"/>
                <w:sz w:val="20"/>
                <w:szCs w:val="20"/>
              </w:rPr>
            </w:pPr>
            <w:r>
              <w:rPr>
                <w:rFonts w:hint="default" w:ascii="Gotham Pro" w:hAnsi="Gotham Pro" w:cs="Gotham Pro"/>
                <w:b/>
                <w:bCs/>
                <w:sz w:val="20"/>
                <w:szCs w:val="20"/>
              </w:rPr>
              <w:t>-</w:t>
            </w:r>
          </w:p>
        </w:tc>
        <w:tc>
          <w:tcPr>
            <w:tcW w:w="457" w:type="pct"/>
            <w:noWrap w:val="0"/>
            <w:vAlign w:val="top"/>
          </w:tcPr>
          <w:p>
            <w:pPr>
              <w:pStyle w:val="11"/>
              <w:jc w:val="center"/>
              <w:rPr>
                <w:rFonts w:hint="default" w:ascii="Gotham Pro" w:hAnsi="Gotham Pro" w:cs="Gotham Pro"/>
                <w:sz w:val="20"/>
                <w:szCs w:val="20"/>
              </w:rPr>
            </w:pPr>
          </w:p>
        </w:tc>
        <w:tc>
          <w:tcPr>
            <w:tcW w:w="342" w:type="pct"/>
            <w:noWrap w:val="0"/>
            <w:vAlign w:val="top"/>
          </w:tcPr>
          <w:p>
            <w:pPr>
              <w:pStyle w:val="11"/>
              <w:jc w:val="center"/>
              <w:rPr>
                <w:rFonts w:hint="default" w:ascii="Gotham Pro" w:hAnsi="Gotham Pro" w:cs="Gotham Pro"/>
                <w:sz w:val="20"/>
                <w:szCs w:val="20"/>
              </w:rPr>
            </w:pPr>
          </w:p>
        </w:tc>
        <w:tc>
          <w:tcPr>
            <w:tcW w:w="305" w:type="pct"/>
            <w:noWrap w:val="0"/>
            <w:vAlign w:val="top"/>
          </w:tcPr>
          <w:p>
            <w:pPr>
              <w:pStyle w:val="11"/>
              <w:jc w:val="center"/>
              <w:rPr>
                <w:rFonts w:hint="default" w:ascii="Gotham Pro" w:hAnsi="Gotham Pro" w:cs="Gotham Pro"/>
                <w:sz w:val="20"/>
                <w:szCs w:val="20"/>
              </w:rPr>
            </w:pPr>
          </w:p>
        </w:tc>
        <w:tc>
          <w:tcPr>
            <w:tcW w:w="379" w:type="pct"/>
            <w:noWrap w:val="0"/>
            <w:vAlign w:val="top"/>
          </w:tcPr>
          <w:p>
            <w:pPr>
              <w:pStyle w:val="11"/>
              <w:jc w:val="center"/>
              <w:rPr>
                <w:rFonts w:hint="default" w:ascii="Gotham Pro" w:hAnsi="Gotham Pro" w:cs="Gotham Pro"/>
                <w:sz w:val="20"/>
                <w:szCs w:val="20"/>
              </w:rPr>
            </w:pPr>
          </w:p>
        </w:tc>
        <w:tc>
          <w:tcPr>
            <w:tcW w:w="1374" w:type="pct"/>
            <w:noWrap w:val="0"/>
            <w:vAlign w:val="top"/>
          </w:tcPr>
          <w:p>
            <w:pPr>
              <w:pStyle w:val="11"/>
              <w:jc w:val="center"/>
              <w:rPr>
                <w:rFonts w:hint="default" w:ascii="Gotham Pro" w:hAnsi="Gotham Pro" w:cs="Gotham Pro"/>
                <w:sz w:val="20"/>
                <w:szCs w:val="20"/>
              </w:rPr>
            </w:pPr>
          </w:p>
        </w:tc>
        <w:tc>
          <w:tcPr>
            <w:tcW w:w="924" w:type="pct"/>
            <w:noWrap w:val="0"/>
            <w:vAlign w:val="top"/>
          </w:tcPr>
          <w:p>
            <w:pPr>
              <w:pStyle w:val="11"/>
              <w:jc w:val="center"/>
              <w:rPr>
                <w:rFonts w:hint="default" w:ascii="Gotham Pro" w:hAnsi="Gotham Pro" w:cs="Gotham Pr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743" w:type="pct"/>
            <w:noWrap w:val="0"/>
            <w:vAlign w:val="top"/>
          </w:tcPr>
          <w:p>
            <w:pPr>
              <w:pStyle w:val="11"/>
              <w:bidi w:val="0"/>
              <w:jc w:val="both"/>
              <w:rPr>
                <w:rFonts w:hint="default" w:ascii="Gotham Pro" w:hAnsi="Gotham Pro" w:cs="Gotham Pro"/>
                <w:sz w:val="20"/>
                <w:szCs w:val="20"/>
              </w:rPr>
            </w:pPr>
            <w:r>
              <w:rPr>
                <w:rFonts w:hint="default" w:ascii="Gotham Pro" w:hAnsi="Gotham Pro" w:cs="Gotham Pro"/>
                <w:sz w:val="20"/>
                <w:szCs w:val="20"/>
              </w:rPr>
              <w:t>Зона застройки</w:t>
            </w:r>
          </w:p>
          <w:p>
            <w:pPr>
              <w:pStyle w:val="11"/>
              <w:bidi w:val="0"/>
              <w:jc w:val="both"/>
              <w:rPr>
                <w:rFonts w:hint="default" w:ascii="Gotham Pro" w:hAnsi="Gotham Pro" w:cs="Gotham Pro"/>
                <w:sz w:val="20"/>
                <w:szCs w:val="20"/>
              </w:rPr>
            </w:pPr>
            <w:r>
              <w:rPr>
                <w:rFonts w:hint="default" w:ascii="Gotham Pro" w:hAnsi="Gotham Pro" w:cs="Gotham Pro"/>
                <w:sz w:val="20"/>
                <w:szCs w:val="20"/>
              </w:rPr>
              <w:t>Индивидуальными</w:t>
            </w:r>
            <w:r>
              <w:rPr>
                <w:rFonts w:hint="default" w:ascii="Gotham Pro" w:hAnsi="Gotham Pro" w:cs="Gotham Pro"/>
                <w:sz w:val="20"/>
                <w:szCs w:val="20"/>
                <w:lang w:val="ru-RU"/>
              </w:rPr>
              <w:t xml:space="preserve"> и малоэтажными</w:t>
            </w:r>
            <w:r>
              <w:rPr>
                <w:rFonts w:hint="default" w:ascii="Gotham Pro" w:hAnsi="Gotham Pro" w:cs="Gotham Pro"/>
                <w:sz w:val="20"/>
                <w:szCs w:val="20"/>
              </w:rPr>
              <w:t xml:space="preserve"> жилыми домами</w:t>
            </w:r>
          </w:p>
          <w:p>
            <w:pPr>
              <w:pStyle w:val="11"/>
              <w:jc w:val="center"/>
              <w:rPr>
                <w:rFonts w:hint="default" w:ascii="Gotham Pro" w:hAnsi="Gotham Pro" w:cs="Gotham Pro"/>
                <w:sz w:val="20"/>
                <w:szCs w:val="20"/>
              </w:rPr>
            </w:pPr>
          </w:p>
        </w:tc>
        <w:tc>
          <w:tcPr>
            <w:tcW w:w="472" w:type="pct"/>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w:t>
            </w:r>
          </w:p>
        </w:tc>
        <w:tc>
          <w:tcPr>
            <w:tcW w:w="457" w:type="pct"/>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542,9</w:t>
            </w:r>
          </w:p>
        </w:tc>
        <w:tc>
          <w:tcPr>
            <w:tcW w:w="342" w:type="pct"/>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40,9</w:t>
            </w:r>
          </w:p>
        </w:tc>
        <w:tc>
          <w:tcPr>
            <w:tcW w:w="305" w:type="pct"/>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29,8</w:t>
            </w:r>
          </w:p>
        </w:tc>
        <w:tc>
          <w:tcPr>
            <w:tcW w:w="379" w:type="pct"/>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16,3</w:t>
            </w:r>
          </w:p>
        </w:tc>
        <w:tc>
          <w:tcPr>
            <w:tcW w:w="1374" w:type="pct"/>
            <w:noWrap w:val="0"/>
            <w:vAlign w:val="top"/>
          </w:tcPr>
          <w:p>
            <w:pPr>
              <w:pStyle w:val="11"/>
              <w:bidi w:val="0"/>
              <w:jc w:val="both"/>
              <w:rPr>
                <w:rFonts w:hint="default" w:ascii="Gotham Pro" w:hAnsi="Gotham Pro" w:cs="Gotham Pro"/>
                <w:sz w:val="20"/>
                <w:szCs w:val="20"/>
              </w:rPr>
            </w:pPr>
            <w:r>
              <w:rPr>
                <w:rFonts w:hint="default" w:ascii="Gotham Pro" w:hAnsi="Gotham Pro" w:cs="Gotham Pro"/>
                <w:sz w:val="20"/>
                <w:szCs w:val="20"/>
              </w:rPr>
              <w:t>Предельные размеры земельных участков:</w:t>
            </w:r>
          </w:p>
          <w:p>
            <w:pPr>
              <w:pStyle w:val="11"/>
              <w:bidi w:val="0"/>
              <w:jc w:val="both"/>
              <w:rPr>
                <w:rFonts w:hint="default" w:ascii="Gotham Pro" w:hAnsi="Gotham Pro" w:cs="Gotham Pro"/>
                <w:sz w:val="20"/>
                <w:szCs w:val="20"/>
              </w:rPr>
            </w:pPr>
            <w:r>
              <w:rPr>
                <w:rFonts w:hint="default" w:ascii="Gotham Pro" w:hAnsi="Gotham Pro" w:cs="Gotham Pro"/>
                <w:sz w:val="20"/>
                <w:szCs w:val="20"/>
              </w:rPr>
              <w:t>Минимальные:</w:t>
            </w:r>
          </w:p>
          <w:p>
            <w:pPr>
              <w:pStyle w:val="11"/>
              <w:bidi w:val="0"/>
              <w:jc w:val="both"/>
              <w:rPr>
                <w:rFonts w:hint="default" w:ascii="Gotham Pro" w:hAnsi="Gotham Pro" w:cs="Gotham Pro"/>
                <w:sz w:val="20"/>
                <w:szCs w:val="20"/>
              </w:rPr>
            </w:pPr>
            <w:r>
              <w:rPr>
                <w:rFonts w:hint="default" w:ascii="Gotham Pro" w:hAnsi="Gotham Pro" w:cs="Gotham Pro"/>
                <w:sz w:val="20"/>
                <w:szCs w:val="20"/>
              </w:rPr>
              <w:t>для индивидуального жилищного строительства – 800 м2;</w:t>
            </w:r>
          </w:p>
          <w:p>
            <w:pPr>
              <w:pStyle w:val="11"/>
              <w:bidi w:val="0"/>
              <w:jc w:val="both"/>
              <w:rPr>
                <w:rFonts w:hint="default" w:ascii="Gotham Pro" w:hAnsi="Gotham Pro" w:cs="Gotham Pro"/>
                <w:sz w:val="20"/>
                <w:szCs w:val="20"/>
              </w:rPr>
            </w:pPr>
            <w:r>
              <w:rPr>
                <w:rFonts w:hint="default" w:ascii="Gotham Pro" w:hAnsi="Gotham Pro" w:cs="Gotham Pro"/>
                <w:sz w:val="20"/>
                <w:szCs w:val="20"/>
              </w:rPr>
              <w:t>для ведения личного подсобного хозяйства – 400 кв.м;</w:t>
            </w:r>
          </w:p>
          <w:p>
            <w:pPr>
              <w:pStyle w:val="11"/>
              <w:bidi w:val="0"/>
              <w:jc w:val="both"/>
              <w:rPr>
                <w:rFonts w:hint="default" w:ascii="Gotham Pro" w:hAnsi="Gotham Pro" w:cs="Gotham Pro"/>
                <w:sz w:val="20"/>
                <w:szCs w:val="20"/>
              </w:rPr>
            </w:pPr>
            <w:r>
              <w:rPr>
                <w:rFonts w:hint="default" w:ascii="Gotham Pro" w:hAnsi="Gotham Pro" w:cs="Gotham Pro"/>
                <w:sz w:val="20"/>
                <w:szCs w:val="20"/>
              </w:rPr>
              <w:t>малоэтажные многоквартирные жилые дома - 400 квадратных метров</w:t>
            </w:r>
          </w:p>
          <w:p>
            <w:pPr>
              <w:pStyle w:val="11"/>
              <w:bidi w:val="0"/>
              <w:jc w:val="both"/>
              <w:rPr>
                <w:rFonts w:hint="default" w:ascii="Gotham Pro" w:hAnsi="Gotham Pro" w:cs="Gotham Pro"/>
                <w:sz w:val="20"/>
                <w:szCs w:val="20"/>
              </w:rPr>
            </w:pPr>
            <w:r>
              <w:rPr>
                <w:rFonts w:hint="default" w:ascii="Gotham Pro" w:hAnsi="Gotham Pro" w:cs="Gotham Pro"/>
                <w:sz w:val="20"/>
                <w:szCs w:val="20"/>
              </w:rPr>
              <w:t>Максимальные:</w:t>
            </w:r>
          </w:p>
          <w:p>
            <w:pPr>
              <w:pStyle w:val="11"/>
              <w:bidi w:val="0"/>
              <w:jc w:val="both"/>
              <w:rPr>
                <w:rFonts w:hint="default" w:ascii="Gotham Pro" w:hAnsi="Gotham Pro" w:cs="Gotham Pro"/>
                <w:sz w:val="20"/>
                <w:szCs w:val="20"/>
              </w:rPr>
            </w:pPr>
            <w:r>
              <w:rPr>
                <w:rFonts w:hint="default" w:ascii="Gotham Pro" w:hAnsi="Gotham Pro" w:cs="Gotham Pro"/>
                <w:sz w:val="20"/>
                <w:szCs w:val="20"/>
              </w:rPr>
              <w:t>для индивидуального жилищного строительства, для ведения личного подсобного хозяйства, малоэтажные многоквартирные жилые дома – 4000 кв.м</w:t>
            </w:r>
          </w:p>
          <w:p>
            <w:pPr>
              <w:pStyle w:val="11"/>
              <w:bidi w:val="0"/>
              <w:jc w:val="both"/>
              <w:rPr>
                <w:rFonts w:hint="default" w:ascii="Gotham Pro" w:hAnsi="Gotham Pro" w:cs="Gotham Pro"/>
                <w:sz w:val="20"/>
                <w:szCs w:val="20"/>
              </w:rPr>
            </w:pPr>
            <w:r>
              <w:rPr>
                <w:rFonts w:hint="default" w:ascii="Gotham Pro" w:hAnsi="Gotham Pro" w:cs="Gotham Pro"/>
                <w:sz w:val="20"/>
                <w:szCs w:val="20"/>
              </w:rPr>
              <w:t>Предельная этажность зданий, строений, сооружений - 3 этажа.</w:t>
            </w:r>
          </w:p>
          <w:p>
            <w:pPr>
              <w:pStyle w:val="11"/>
              <w:bidi w:val="0"/>
              <w:jc w:val="both"/>
              <w:rPr>
                <w:rFonts w:hint="default" w:ascii="Gotham Pro" w:hAnsi="Gotham Pro" w:cs="Gotham Pro"/>
                <w:sz w:val="20"/>
                <w:szCs w:val="20"/>
              </w:rPr>
            </w:pPr>
            <w:r>
              <w:rPr>
                <w:rFonts w:hint="default" w:ascii="Gotham Pro" w:hAnsi="Gotham Pro" w:cs="Gotham Pro"/>
                <w:sz w:val="20"/>
                <w:szCs w:val="20"/>
              </w:rPr>
              <w:t>Максимальный процент застройки, % - 50.</w:t>
            </w:r>
          </w:p>
          <w:p>
            <w:pPr>
              <w:pStyle w:val="11"/>
              <w:bidi w:val="0"/>
              <w:jc w:val="both"/>
              <w:rPr>
                <w:rFonts w:hint="default" w:ascii="Gotham Pro" w:hAnsi="Gotham Pro" w:cs="Gotham Pro"/>
                <w:sz w:val="20"/>
                <w:szCs w:val="20"/>
              </w:rPr>
            </w:pPr>
            <w:r>
              <w:rPr>
                <w:rFonts w:hint="default" w:ascii="Gotham Pro" w:hAnsi="Gotham Pro" w:cs="Gotham Pro"/>
                <w:sz w:val="20"/>
                <w:szCs w:val="20"/>
              </w:rPr>
              <w:t>Минимальные отступы от границ земельных участков, м:</w:t>
            </w:r>
          </w:p>
          <w:p>
            <w:pPr>
              <w:pStyle w:val="11"/>
              <w:bidi w:val="0"/>
              <w:jc w:val="both"/>
              <w:rPr>
                <w:rFonts w:hint="default" w:ascii="Gotham Pro" w:hAnsi="Gotham Pro" w:cs="Gotham Pro"/>
                <w:sz w:val="20"/>
                <w:szCs w:val="20"/>
              </w:rPr>
            </w:pPr>
            <w:r>
              <w:rPr>
                <w:rFonts w:hint="default" w:ascii="Gotham Pro" w:hAnsi="Gotham Pro" w:cs="Gotham Pro"/>
                <w:sz w:val="20"/>
                <w:szCs w:val="20"/>
              </w:rPr>
              <w:t>а) от жилого здания, строения до границы соседнего участка – 3;</w:t>
            </w:r>
          </w:p>
          <w:p>
            <w:pPr>
              <w:pStyle w:val="11"/>
              <w:bidi w:val="0"/>
              <w:jc w:val="both"/>
              <w:rPr>
                <w:rFonts w:hint="default" w:ascii="Gotham Pro" w:hAnsi="Gotham Pro" w:cs="Gotham Pro"/>
                <w:sz w:val="20"/>
                <w:szCs w:val="20"/>
              </w:rPr>
            </w:pPr>
            <w:r>
              <w:rPr>
                <w:rFonts w:hint="default" w:ascii="Gotham Pro" w:hAnsi="Gotham Pro" w:cs="Gotham Pro"/>
                <w:sz w:val="20"/>
                <w:szCs w:val="20"/>
              </w:rPr>
              <w:t>б) от прочих построек (бань, гаражей и др.) до соседнего участка – 1;</w:t>
            </w:r>
          </w:p>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в) от окон жилого здания, строения до построек, используемых для содержания домашних животных – не менее 10 м.</w:t>
            </w:r>
          </w:p>
        </w:tc>
        <w:tc>
          <w:tcPr>
            <w:tcW w:w="924" w:type="pct"/>
            <w:noWrap w:val="0"/>
            <w:vAlign w:val="top"/>
          </w:tcPr>
          <w:p>
            <w:pPr>
              <w:pStyle w:val="11"/>
              <w:jc w:val="center"/>
              <w:rPr>
                <w:rFonts w:hint="default" w:ascii="Gotham Pro" w:hAnsi="Gotham Pro" w:cs="Gotham Pr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743" w:type="pct"/>
            <w:noWrap w:val="0"/>
            <w:vAlign w:val="top"/>
          </w:tcPr>
          <w:p>
            <w:pPr>
              <w:pStyle w:val="11"/>
              <w:jc w:val="both"/>
              <w:rPr>
                <w:rFonts w:hint="default" w:ascii="Gotham Pro" w:hAnsi="Gotham Pro" w:cs="Gotham Pro"/>
                <w:sz w:val="20"/>
                <w:szCs w:val="20"/>
              </w:rPr>
            </w:pPr>
            <w:r>
              <w:rPr>
                <w:rFonts w:hint="default" w:ascii="Gotham Pro" w:hAnsi="Gotham Pro" w:cs="Gotham Pro"/>
                <w:b/>
                <w:bCs/>
                <w:sz w:val="20"/>
                <w:szCs w:val="20"/>
              </w:rPr>
              <w:t>Общественно-деловые зоны:</w:t>
            </w:r>
          </w:p>
        </w:tc>
        <w:tc>
          <w:tcPr>
            <w:tcW w:w="472" w:type="pct"/>
            <w:noWrap w:val="0"/>
            <w:vAlign w:val="top"/>
          </w:tcPr>
          <w:p>
            <w:pPr>
              <w:pStyle w:val="11"/>
              <w:bidi w:val="0"/>
              <w:jc w:val="center"/>
              <w:rPr>
                <w:rFonts w:hint="default" w:ascii="Gotham Pro" w:hAnsi="Gotham Pro" w:eastAsia="Times New Roman" w:cs="Gotham Pro"/>
                <w:b/>
                <w:bCs/>
                <w:sz w:val="20"/>
                <w:szCs w:val="20"/>
                <w:lang w:val="ru-RU" w:eastAsia="ru-RU" w:bidi="ar-SA"/>
              </w:rPr>
            </w:pPr>
            <w:r>
              <w:rPr>
                <w:rFonts w:hint="default" w:ascii="Gotham Pro" w:hAnsi="Gotham Pro" w:cs="Gotham Pro"/>
                <w:b/>
                <w:bCs/>
                <w:sz w:val="20"/>
                <w:szCs w:val="20"/>
              </w:rPr>
              <w:t>-</w:t>
            </w:r>
          </w:p>
        </w:tc>
        <w:tc>
          <w:tcPr>
            <w:tcW w:w="457" w:type="pct"/>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41</w:t>
            </w:r>
          </w:p>
        </w:tc>
        <w:tc>
          <w:tcPr>
            <w:tcW w:w="342" w:type="pct"/>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0,6</w:t>
            </w:r>
          </w:p>
        </w:tc>
        <w:tc>
          <w:tcPr>
            <w:tcW w:w="305" w:type="pct"/>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0,12</w:t>
            </w:r>
          </w:p>
        </w:tc>
        <w:tc>
          <w:tcPr>
            <w:tcW w:w="379" w:type="pct"/>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0,3</w:t>
            </w:r>
          </w:p>
        </w:tc>
        <w:tc>
          <w:tcPr>
            <w:tcW w:w="1374" w:type="pct"/>
            <w:noWrap w:val="0"/>
            <w:vAlign w:val="top"/>
          </w:tcPr>
          <w:p>
            <w:pPr>
              <w:pStyle w:val="11"/>
              <w:jc w:val="center"/>
              <w:rPr>
                <w:rFonts w:hint="default" w:ascii="Gotham Pro" w:hAnsi="Gotham Pro" w:cs="Gotham Pro"/>
                <w:sz w:val="20"/>
                <w:szCs w:val="20"/>
              </w:rPr>
            </w:pPr>
          </w:p>
        </w:tc>
        <w:tc>
          <w:tcPr>
            <w:tcW w:w="924" w:type="pct"/>
            <w:noWrap w:val="0"/>
            <w:vAlign w:val="top"/>
          </w:tcPr>
          <w:p>
            <w:pPr>
              <w:pStyle w:val="11"/>
              <w:jc w:val="center"/>
              <w:rPr>
                <w:rFonts w:hint="default" w:ascii="Gotham Pro" w:hAnsi="Gotham Pro" w:cs="Gotham Pr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743" w:type="pct"/>
            <w:noWrap w:val="0"/>
            <w:vAlign w:val="top"/>
          </w:tcPr>
          <w:p>
            <w:pPr>
              <w:pStyle w:val="11"/>
              <w:jc w:val="both"/>
              <w:rPr>
                <w:rFonts w:hint="default" w:ascii="Gotham Pro" w:hAnsi="Gotham Pro" w:cs="Gotham Pro"/>
                <w:b/>
                <w:bCs/>
                <w:sz w:val="20"/>
                <w:szCs w:val="20"/>
                <w:lang w:val="ru-RU"/>
              </w:rPr>
            </w:pPr>
            <w:r>
              <w:rPr>
                <w:rFonts w:hint="default" w:ascii="Gotham Pro" w:hAnsi="Gotham Pro" w:cs="Gotham Pro"/>
                <w:b w:val="0"/>
                <w:bCs w:val="0"/>
                <w:sz w:val="20"/>
                <w:szCs w:val="20"/>
                <w:lang w:val="ru-RU"/>
              </w:rPr>
              <w:t>Общественно-деловая зона</w:t>
            </w:r>
          </w:p>
        </w:tc>
        <w:tc>
          <w:tcPr>
            <w:tcW w:w="472" w:type="pct"/>
            <w:noWrap w:val="0"/>
            <w:vAlign w:val="top"/>
          </w:tcPr>
          <w:p>
            <w:pPr>
              <w:pStyle w:val="11"/>
              <w:bidi w:val="0"/>
              <w:jc w:val="center"/>
              <w:rPr>
                <w:rFonts w:hint="default" w:ascii="Gotham Pro" w:hAnsi="Gotham Pro" w:cs="Gotham Pro"/>
                <w:b/>
                <w:bCs/>
                <w:sz w:val="20"/>
                <w:szCs w:val="20"/>
                <w:lang w:val="ru-RU"/>
              </w:rPr>
            </w:pPr>
            <w:r>
              <w:rPr>
                <w:rFonts w:hint="default" w:ascii="Gotham Pro" w:hAnsi="Gotham Pro" w:cs="Gotham Pro"/>
                <w:b/>
                <w:bCs/>
                <w:sz w:val="20"/>
                <w:szCs w:val="20"/>
                <w:lang w:val="ru-RU"/>
              </w:rPr>
              <w:t>-</w:t>
            </w:r>
          </w:p>
        </w:tc>
        <w:tc>
          <w:tcPr>
            <w:tcW w:w="457" w:type="pct"/>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40,1</w:t>
            </w:r>
          </w:p>
        </w:tc>
        <w:tc>
          <w:tcPr>
            <w:tcW w:w="1007" w:type="dxa"/>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0,6</w:t>
            </w:r>
          </w:p>
        </w:tc>
        <w:tc>
          <w:tcPr>
            <w:tcW w:w="900" w:type="dxa"/>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0,12</w:t>
            </w:r>
          </w:p>
        </w:tc>
        <w:tc>
          <w:tcPr>
            <w:tcW w:w="1116" w:type="dxa"/>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0,3</w:t>
            </w:r>
          </w:p>
        </w:tc>
        <w:tc>
          <w:tcPr>
            <w:tcW w:w="1374" w:type="pct"/>
            <w:noWrap w:val="0"/>
            <w:vAlign w:val="top"/>
          </w:tcPr>
          <w:p>
            <w:pPr>
              <w:pStyle w:val="11"/>
              <w:bidi w:val="0"/>
              <w:jc w:val="both"/>
              <w:rPr>
                <w:rFonts w:hint="default" w:ascii="Gotham Pro" w:hAnsi="Gotham Pro" w:cs="Gotham Pro"/>
                <w:sz w:val="20"/>
                <w:szCs w:val="20"/>
              </w:rPr>
            </w:pPr>
            <w:r>
              <w:rPr>
                <w:rFonts w:hint="default" w:ascii="Gotham Pro" w:hAnsi="Gotham Pro" w:cs="Gotham Pro"/>
                <w:sz w:val="20"/>
                <w:szCs w:val="20"/>
              </w:rPr>
              <w:t>Предельная этажность зданий, строений, этаж- не подлежит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Предельные размеры земельных участков, м2 – не подлежат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Максимальный процент застройки, % - не подлежит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Минимальный отступ от границ земельного участка в целях определения места допустимого размещения объекта – 3 м.</w:t>
            </w:r>
          </w:p>
          <w:p>
            <w:pPr>
              <w:pStyle w:val="11"/>
              <w:bidi w:val="0"/>
              <w:jc w:val="both"/>
              <w:rPr>
                <w:rFonts w:hint="default" w:ascii="Gotham Pro" w:hAnsi="Gotham Pro" w:eastAsia="Times New Roman" w:cs="Gotham Pro"/>
                <w:sz w:val="20"/>
                <w:szCs w:val="20"/>
                <w:lang w:val="ru-RU" w:eastAsia="ru-RU" w:bidi="ar-SA"/>
              </w:rPr>
            </w:pPr>
          </w:p>
        </w:tc>
        <w:tc>
          <w:tcPr>
            <w:tcW w:w="924" w:type="pct"/>
            <w:noWrap w:val="0"/>
            <w:vAlign w:val="top"/>
          </w:tcPr>
          <w:p>
            <w:pPr>
              <w:pStyle w:val="11"/>
              <w:jc w:val="center"/>
              <w:rPr>
                <w:rFonts w:hint="default" w:ascii="Gotham Pro" w:hAnsi="Gotham Pro" w:cs="Gotham Pr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743" w:type="pct"/>
            <w:noWrap w:val="0"/>
            <w:vAlign w:val="top"/>
          </w:tcPr>
          <w:p>
            <w:pPr>
              <w:pStyle w:val="11"/>
              <w:bidi w:val="0"/>
              <w:jc w:val="both"/>
              <w:rPr>
                <w:rFonts w:hint="default" w:ascii="Gotham Pro" w:hAnsi="Gotham Pro" w:cs="Gotham Pro"/>
                <w:sz w:val="20"/>
                <w:szCs w:val="20"/>
              </w:rPr>
            </w:pPr>
            <w:r>
              <w:rPr>
                <w:rFonts w:hint="default" w:ascii="Gotham Pro" w:hAnsi="Gotham Pro" w:cs="Gotham Pro"/>
                <w:sz w:val="20"/>
                <w:szCs w:val="20"/>
              </w:rPr>
              <w:t>Многофункциональная общественно-деловая зона</w:t>
            </w:r>
          </w:p>
          <w:p>
            <w:pPr>
              <w:pStyle w:val="11"/>
              <w:jc w:val="center"/>
              <w:rPr>
                <w:rFonts w:hint="default" w:ascii="Gotham Pro" w:hAnsi="Gotham Pro" w:cs="Gotham Pro"/>
                <w:sz w:val="20"/>
                <w:szCs w:val="20"/>
              </w:rPr>
            </w:pPr>
          </w:p>
        </w:tc>
        <w:tc>
          <w:tcPr>
            <w:tcW w:w="472" w:type="pct"/>
            <w:noWrap w:val="0"/>
            <w:vAlign w:val="top"/>
          </w:tcPr>
          <w:p>
            <w:pPr>
              <w:pStyle w:val="11"/>
              <w:bidi w:val="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w:t>
            </w:r>
          </w:p>
        </w:tc>
        <w:tc>
          <w:tcPr>
            <w:tcW w:w="457" w:type="pct"/>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0,36</w:t>
            </w:r>
          </w:p>
        </w:tc>
        <w:tc>
          <w:tcPr>
            <w:tcW w:w="342" w:type="pct"/>
            <w:noWrap w:val="0"/>
            <w:vAlign w:val="top"/>
          </w:tcPr>
          <w:p>
            <w:pPr>
              <w:pStyle w:val="11"/>
              <w:jc w:val="center"/>
              <w:rPr>
                <w:rFonts w:hint="default" w:ascii="Gotham Pro" w:hAnsi="Gotham Pro" w:cs="Gotham Pro"/>
                <w:sz w:val="20"/>
                <w:szCs w:val="20"/>
              </w:rPr>
            </w:pPr>
          </w:p>
        </w:tc>
        <w:tc>
          <w:tcPr>
            <w:tcW w:w="305" w:type="pct"/>
            <w:noWrap w:val="0"/>
            <w:vAlign w:val="top"/>
          </w:tcPr>
          <w:p>
            <w:pPr>
              <w:pStyle w:val="11"/>
              <w:jc w:val="center"/>
              <w:rPr>
                <w:rFonts w:hint="default" w:ascii="Gotham Pro" w:hAnsi="Gotham Pro" w:cs="Gotham Pro"/>
                <w:sz w:val="20"/>
                <w:szCs w:val="20"/>
              </w:rPr>
            </w:pPr>
          </w:p>
        </w:tc>
        <w:tc>
          <w:tcPr>
            <w:tcW w:w="379" w:type="pct"/>
            <w:noWrap w:val="0"/>
            <w:vAlign w:val="top"/>
          </w:tcPr>
          <w:p>
            <w:pPr>
              <w:pStyle w:val="11"/>
              <w:jc w:val="center"/>
              <w:rPr>
                <w:rFonts w:hint="default" w:ascii="Gotham Pro" w:hAnsi="Gotham Pro" w:cs="Gotham Pro"/>
                <w:sz w:val="20"/>
                <w:szCs w:val="20"/>
              </w:rPr>
            </w:pPr>
          </w:p>
        </w:tc>
        <w:tc>
          <w:tcPr>
            <w:tcW w:w="1374" w:type="pct"/>
            <w:noWrap w:val="0"/>
            <w:vAlign w:val="top"/>
          </w:tcPr>
          <w:p>
            <w:pPr>
              <w:pStyle w:val="11"/>
              <w:bidi w:val="0"/>
              <w:jc w:val="both"/>
              <w:rPr>
                <w:rFonts w:hint="default" w:ascii="Gotham Pro" w:hAnsi="Gotham Pro" w:cs="Gotham Pro"/>
                <w:sz w:val="20"/>
                <w:szCs w:val="20"/>
              </w:rPr>
            </w:pPr>
            <w:r>
              <w:rPr>
                <w:rFonts w:hint="default" w:ascii="Gotham Pro" w:hAnsi="Gotham Pro" w:cs="Gotham Pro"/>
                <w:sz w:val="20"/>
                <w:szCs w:val="20"/>
              </w:rPr>
              <w:t>Предельная этажность зданий, строений, этаж- не подлежит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Предельные размеры земельных участков, м2 – не подлежат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Максимальный процент застройки, % - не подлежит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Минимальный отступ от границ земельного участка в целях определения места допустимого размещения объекта – 3 м.</w:t>
            </w:r>
          </w:p>
          <w:p>
            <w:pPr>
              <w:pStyle w:val="11"/>
              <w:bidi w:val="0"/>
              <w:jc w:val="both"/>
              <w:rPr>
                <w:rFonts w:hint="default" w:ascii="Gotham Pro" w:hAnsi="Gotham Pro" w:eastAsia="Times New Roman" w:cs="Gotham Pro"/>
                <w:sz w:val="20"/>
                <w:szCs w:val="20"/>
                <w:lang w:val="ru-RU" w:eastAsia="ru-RU" w:bidi="ar-SA"/>
              </w:rPr>
            </w:pPr>
          </w:p>
        </w:tc>
        <w:tc>
          <w:tcPr>
            <w:tcW w:w="924" w:type="pct"/>
            <w:noWrap w:val="0"/>
            <w:vAlign w:val="top"/>
          </w:tcPr>
          <w:p>
            <w:pPr>
              <w:pStyle w:val="11"/>
              <w:bidi w:val="0"/>
              <w:jc w:val="both"/>
              <w:rPr>
                <w:rFonts w:hint="default" w:ascii="Gotham Pro" w:hAnsi="Gotham Pro" w:cs="Gotham Pro"/>
                <w:b/>
                <w:bCs/>
                <w:sz w:val="20"/>
                <w:szCs w:val="20"/>
              </w:rPr>
            </w:pPr>
            <w:r>
              <w:rPr>
                <w:rFonts w:hint="default" w:ascii="Gotham Pro" w:hAnsi="Gotham Pro" w:cs="Gotham Pro"/>
                <w:b/>
                <w:bCs/>
                <w:sz w:val="20"/>
                <w:szCs w:val="20"/>
              </w:rPr>
              <w:t>Объекты местного значения:</w:t>
            </w:r>
          </w:p>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eastAsia="en-US"/>
              </w:rPr>
              <w:t>Магазины, 2 ед.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743" w:type="pct"/>
            <w:noWrap w:val="0"/>
            <w:vAlign w:val="top"/>
          </w:tcPr>
          <w:p>
            <w:pPr>
              <w:pStyle w:val="11"/>
              <w:bidi w:val="0"/>
              <w:jc w:val="both"/>
              <w:rPr>
                <w:rFonts w:hint="default" w:ascii="Gotham Pro" w:hAnsi="Gotham Pro" w:cs="Gotham Pro"/>
                <w:sz w:val="20"/>
                <w:szCs w:val="20"/>
              </w:rPr>
            </w:pPr>
            <w:r>
              <w:rPr>
                <w:rFonts w:hint="default" w:ascii="Gotham Pro" w:hAnsi="Gotham Pro" w:cs="Gotham Pro"/>
                <w:sz w:val="20"/>
                <w:szCs w:val="20"/>
              </w:rPr>
              <w:t>Зона</w:t>
            </w:r>
          </w:p>
          <w:p>
            <w:pPr>
              <w:pStyle w:val="11"/>
              <w:bidi w:val="0"/>
              <w:jc w:val="both"/>
              <w:rPr>
                <w:rFonts w:hint="default" w:ascii="Gotham Pro" w:hAnsi="Gotham Pro" w:cs="Gotham Pro"/>
                <w:sz w:val="20"/>
                <w:szCs w:val="20"/>
              </w:rPr>
            </w:pPr>
            <w:r>
              <w:rPr>
                <w:rFonts w:hint="default" w:ascii="Gotham Pro" w:hAnsi="Gotham Pro" w:cs="Gotham Pro"/>
                <w:sz w:val="20"/>
                <w:szCs w:val="20"/>
              </w:rPr>
              <w:t>специализированной общественной</w:t>
            </w:r>
          </w:p>
          <w:p>
            <w:pPr>
              <w:pStyle w:val="11"/>
              <w:bidi w:val="0"/>
              <w:jc w:val="both"/>
              <w:rPr>
                <w:rFonts w:hint="default" w:ascii="Gotham Pro" w:hAnsi="Gotham Pro" w:cs="Gotham Pro"/>
                <w:sz w:val="20"/>
                <w:szCs w:val="20"/>
              </w:rPr>
            </w:pPr>
            <w:r>
              <w:rPr>
                <w:rFonts w:hint="default" w:ascii="Gotham Pro" w:hAnsi="Gotham Pro" w:cs="Gotham Pro"/>
                <w:sz w:val="20"/>
                <w:szCs w:val="20"/>
              </w:rPr>
              <w:t>застройки</w:t>
            </w:r>
          </w:p>
          <w:p>
            <w:pPr>
              <w:pStyle w:val="11"/>
              <w:bidi w:val="0"/>
              <w:jc w:val="both"/>
              <w:rPr>
                <w:rFonts w:hint="default" w:ascii="Gotham Pro" w:hAnsi="Gotham Pro" w:cs="Gotham Pro"/>
                <w:sz w:val="20"/>
                <w:szCs w:val="20"/>
              </w:rPr>
            </w:pPr>
          </w:p>
          <w:p>
            <w:pPr>
              <w:pStyle w:val="11"/>
              <w:bidi w:val="0"/>
              <w:jc w:val="both"/>
              <w:rPr>
                <w:rFonts w:hint="default" w:ascii="Gotham Pro" w:hAnsi="Gotham Pro" w:eastAsia="Times New Roman" w:cs="Gotham Pro"/>
                <w:sz w:val="20"/>
                <w:szCs w:val="20"/>
                <w:lang w:val="ru-RU" w:eastAsia="ru-RU" w:bidi="ar-SA"/>
              </w:rPr>
            </w:pPr>
          </w:p>
        </w:tc>
        <w:tc>
          <w:tcPr>
            <w:tcW w:w="472" w:type="pct"/>
            <w:noWrap w:val="0"/>
            <w:vAlign w:val="top"/>
          </w:tcPr>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w:t>
            </w:r>
          </w:p>
        </w:tc>
        <w:tc>
          <w:tcPr>
            <w:tcW w:w="457"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0,5</w:t>
            </w:r>
          </w:p>
        </w:tc>
        <w:tc>
          <w:tcPr>
            <w:tcW w:w="342" w:type="pct"/>
            <w:noWrap w:val="0"/>
            <w:vAlign w:val="top"/>
          </w:tcPr>
          <w:p>
            <w:pPr>
              <w:pStyle w:val="11"/>
              <w:bidi w:val="0"/>
              <w:jc w:val="center"/>
              <w:rPr>
                <w:rFonts w:hint="default" w:ascii="Gotham Pro" w:hAnsi="Gotham Pro" w:eastAsia="Times New Roman" w:cs="Gotham Pro"/>
                <w:sz w:val="20"/>
                <w:szCs w:val="20"/>
                <w:lang w:val="en-US" w:eastAsia="ru-RU" w:bidi="ar-SA"/>
              </w:rPr>
            </w:pPr>
          </w:p>
        </w:tc>
        <w:tc>
          <w:tcPr>
            <w:tcW w:w="305" w:type="pct"/>
            <w:noWrap w:val="0"/>
            <w:vAlign w:val="top"/>
          </w:tcPr>
          <w:p>
            <w:pPr>
              <w:pStyle w:val="11"/>
              <w:bidi w:val="0"/>
              <w:jc w:val="both"/>
              <w:rPr>
                <w:rFonts w:hint="default" w:ascii="Gotham Pro" w:hAnsi="Gotham Pro" w:eastAsia="Times New Roman" w:cs="Gotham Pro"/>
                <w:sz w:val="20"/>
                <w:szCs w:val="20"/>
                <w:lang w:val="ru-RU" w:eastAsia="ru-RU" w:bidi="ar-SA"/>
              </w:rPr>
            </w:pPr>
          </w:p>
        </w:tc>
        <w:tc>
          <w:tcPr>
            <w:tcW w:w="379" w:type="pct"/>
            <w:noWrap w:val="0"/>
            <w:vAlign w:val="top"/>
          </w:tcPr>
          <w:p>
            <w:pPr>
              <w:pStyle w:val="11"/>
              <w:bidi w:val="0"/>
              <w:jc w:val="both"/>
              <w:rPr>
                <w:rFonts w:hint="default" w:ascii="Gotham Pro" w:hAnsi="Gotham Pro" w:eastAsia="Times New Roman" w:cs="Gotham Pro"/>
                <w:sz w:val="20"/>
                <w:szCs w:val="20"/>
                <w:lang w:val="ru-RU" w:eastAsia="ru-RU" w:bidi="ar-SA"/>
              </w:rPr>
            </w:pPr>
          </w:p>
        </w:tc>
        <w:tc>
          <w:tcPr>
            <w:tcW w:w="1374" w:type="pct"/>
            <w:noWrap w:val="0"/>
            <w:vAlign w:val="top"/>
          </w:tcPr>
          <w:p>
            <w:pPr>
              <w:pStyle w:val="11"/>
              <w:bidi w:val="0"/>
              <w:jc w:val="both"/>
              <w:rPr>
                <w:rFonts w:hint="default" w:ascii="Gotham Pro" w:hAnsi="Gotham Pro" w:cs="Gotham Pro"/>
                <w:sz w:val="20"/>
                <w:szCs w:val="20"/>
              </w:rPr>
            </w:pPr>
            <w:r>
              <w:rPr>
                <w:rFonts w:hint="default" w:ascii="Gotham Pro" w:hAnsi="Gotham Pro" w:cs="Gotham Pro"/>
                <w:sz w:val="20"/>
                <w:szCs w:val="20"/>
              </w:rPr>
              <w:t>Предельная этажность зданий, строений, этаж- не подлежит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Предельные размеры земельных участков, м2 – не подлежат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Максимальный процент застройки, % - не подлежит установлению.</w:t>
            </w:r>
          </w:p>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Минимальный отступ от границ земельного участка в целях определения места допустимого размещения объекта – 3 м.</w:t>
            </w:r>
          </w:p>
        </w:tc>
        <w:tc>
          <w:tcPr>
            <w:tcW w:w="924" w:type="pct"/>
            <w:noWrap w:val="0"/>
            <w:vAlign w:val="top"/>
          </w:tcPr>
          <w:p>
            <w:pPr>
              <w:pStyle w:val="11"/>
              <w:bidi w:val="0"/>
              <w:jc w:val="both"/>
              <w:rPr>
                <w:rFonts w:hint="default" w:ascii="Gotham Pro" w:hAnsi="Gotham Pro" w:cs="Gotham Pro"/>
                <w:b/>
                <w:bCs/>
                <w:sz w:val="20"/>
                <w:szCs w:val="20"/>
                <w:lang w:eastAsia="en-US"/>
              </w:rPr>
            </w:pPr>
            <w:r>
              <w:rPr>
                <w:rFonts w:hint="default" w:ascii="Gotham Pro" w:hAnsi="Gotham Pro" w:cs="Gotham Pro"/>
                <w:b/>
                <w:bCs/>
                <w:sz w:val="20"/>
                <w:szCs w:val="20"/>
                <w:lang w:eastAsia="en-US"/>
              </w:rPr>
              <w:t xml:space="preserve">Объекты местного значения: </w:t>
            </w:r>
          </w:p>
          <w:p>
            <w:pPr>
              <w:pStyle w:val="11"/>
              <w:bidi w:val="0"/>
              <w:jc w:val="both"/>
              <w:rPr>
                <w:rFonts w:hint="default" w:ascii="Gotham Pro" w:hAnsi="Gotham Pro" w:cs="Gotham Pro"/>
                <w:sz w:val="20"/>
                <w:szCs w:val="20"/>
                <w:lang w:eastAsia="en-US"/>
              </w:rPr>
            </w:pPr>
            <w:r>
              <w:rPr>
                <w:rFonts w:hint="default" w:ascii="Gotham Pro" w:hAnsi="Gotham Pro" w:cs="Gotham Pro"/>
                <w:sz w:val="20"/>
                <w:szCs w:val="20"/>
                <w:lang w:eastAsia="en-US"/>
              </w:rPr>
              <w:t>Многофункциональный культурный центр (МФКЦ)</w:t>
            </w:r>
          </w:p>
          <w:p>
            <w:pPr>
              <w:pStyle w:val="11"/>
              <w:bidi w:val="0"/>
              <w:jc w:val="both"/>
              <w:rPr>
                <w:rFonts w:hint="default" w:ascii="Gotham Pro" w:hAnsi="Gotham Pro" w:cs="Gotham Pro"/>
                <w:b/>
                <w:bCs/>
                <w:sz w:val="20"/>
                <w:szCs w:val="20"/>
                <w:lang w:eastAsia="en-US"/>
              </w:rPr>
            </w:pPr>
            <w:r>
              <w:rPr>
                <w:rFonts w:hint="default" w:ascii="Gotham Pro" w:hAnsi="Gotham Pro" w:cs="Gotham Pro"/>
                <w:b/>
                <w:bCs/>
                <w:sz w:val="20"/>
                <w:szCs w:val="20"/>
                <w:lang w:eastAsia="en-US"/>
              </w:rPr>
              <w:t>Объекты регионального значения:</w:t>
            </w:r>
          </w:p>
          <w:p>
            <w:pPr>
              <w:pStyle w:val="11"/>
              <w:bidi w:val="0"/>
              <w:jc w:val="both"/>
              <w:rPr>
                <w:rFonts w:hint="default" w:ascii="Gotham Pro" w:hAnsi="Gotham Pro" w:cs="Gotham Pro"/>
                <w:sz w:val="20"/>
                <w:szCs w:val="20"/>
              </w:rPr>
            </w:pPr>
            <w:r>
              <w:rPr>
                <w:rFonts w:hint="default" w:ascii="Gotham Pro" w:hAnsi="Gotham Pro" w:cs="Gotham Pro"/>
                <w:sz w:val="20"/>
                <w:szCs w:val="20"/>
              </w:rPr>
              <w:t>Поликлиника ГБУЗ «Еравнинская центральная районная больница»;</w:t>
            </w:r>
          </w:p>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Патологоанатомическое отделение (морг) модульного типа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743" w:type="pct"/>
            <w:noWrap w:val="0"/>
            <w:vAlign w:val="top"/>
          </w:tcPr>
          <w:p>
            <w:pPr>
              <w:pStyle w:val="11"/>
              <w:bidi w:val="0"/>
              <w:jc w:val="both"/>
              <w:rPr>
                <w:rFonts w:hint="default" w:ascii="Gotham Pro" w:hAnsi="Gotham Pro" w:eastAsia="Times New Roman" w:cs="Gotham Pro"/>
                <w:b/>
                <w:bCs/>
                <w:sz w:val="20"/>
                <w:szCs w:val="20"/>
                <w:lang w:val="ru-RU" w:eastAsia="ru-RU" w:bidi="ar-SA"/>
              </w:rPr>
            </w:pPr>
            <w:r>
              <w:rPr>
                <w:rFonts w:hint="default" w:ascii="Gotham Pro" w:hAnsi="Gotham Pro" w:cs="Gotham Pro"/>
                <w:b/>
                <w:bCs/>
                <w:sz w:val="20"/>
                <w:szCs w:val="20"/>
              </w:rPr>
              <w:t>Производственные зоны, зоны инженерной и транспортной инфраструктур:</w:t>
            </w:r>
          </w:p>
        </w:tc>
        <w:tc>
          <w:tcPr>
            <w:tcW w:w="472"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1029,8</w:t>
            </w:r>
          </w:p>
        </w:tc>
        <w:tc>
          <w:tcPr>
            <w:tcW w:w="457"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65,2</w:t>
            </w:r>
          </w:p>
        </w:tc>
        <w:tc>
          <w:tcPr>
            <w:tcW w:w="342"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3,7</w:t>
            </w:r>
          </w:p>
        </w:tc>
        <w:tc>
          <w:tcPr>
            <w:tcW w:w="305"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4,15</w:t>
            </w:r>
          </w:p>
        </w:tc>
        <w:tc>
          <w:tcPr>
            <w:tcW w:w="379"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4,1</w:t>
            </w:r>
          </w:p>
        </w:tc>
        <w:tc>
          <w:tcPr>
            <w:tcW w:w="1374" w:type="pct"/>
            <w:noWrap w:val="0"/>
            <w:vAlign w:val="top"/>
          </w:tcPr>
          <w:p>
            <w:pPr>
              <w:pStyle w:val="11"/>
              <w:bidi w:val="0"/>
              <w:jc w:val="both"/>
              <w:rPr>
                <w:rFonts w:hint="default" w:ascii="Gotham Pro" w:hAnsi="Gotham Pro" w:eastAsia="Times New Roman" w:cs="Gotham Pro"/>
                <w:b/>
                <w:bCs/>
                <w:sz w:val="20"/>
                <w:szCs w:val="20"/>
                <w:lang w:val="ru-RU" w:eastAsia="ru-RU" w:bidi="ar-SA"/>
              </w:rPr>
            </w:pPr>
          </w:p>
        </w:tc>
        <w:tc>
          <w:tcPr>
            <w:tcW w:w="924" w:type="pct"/>
            <w:noWrap w:val="0"/>
            <w:vAlign w:val="top"/>
          </w:tcPr>
          <w:p>
            <w:pPr>
              <w:pStyle w:val="11"/>
              <w:bidi w:val="0"/>
              <w:jc w:val="both"/>
              <w:rPr>
                <w:rFonts w:hint="default" w:ascii="Gotham Pro" w:hAnsi="Gotham Pro" w:eastAsia="Times New Roman" w:cs="Gotham Pro"/>
                <w:b/>
                <w:bCs/>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743" w:type="pct"/>
            <w:noWrap w:val="0"/>
            <w:vAlign w:val="top"/>
          </w:tcPr>
          <w:p>
            <w:pPr>
              <w:pStyle w:val="11"/>
              <w:bidi w:val="0"/>
              <w:jc w:val="both"/>
              <w:rPr>
                <w:rFonts w:hint="default" w:ascii="Gotham Pro" w:hAnsi="Gotham Pro" w:cs="Gotham Pro"/>
                <w:sz w:val="20"/>
                <w:szCs w:val="20"/>
              </w:rPr>
            </w:pPr>
            <w:r>
              <w:rPr>
                <w:rFonts w:hint="default" w:ascii="Gotham Pro" w:hAnsi="Gotham Pro" w:cs="Gotham Pro"/>
                <w:sz w:val="20"/>
                <w:szCs w:val="20"/>
              </w:rPr>
              <w:t>Производственная зона</w:t>
            </w:r>
          </w:p>
          <w:p>
            <w:pPr>
              <w:pStyle w:val="11"/>
              <w:bidi w:val="0"/>
              <w:jc w:val="both"/>
              <w:rPr>
                <w:rFonts w:hint="default" w:ascii="Gotham Pro" w:hAnsi="Gotham Pro" w:eastAsia="Times New Roman" w:cs="Gotham Pro"/>
                <w:sz w:val="20"/>
                <w:szCs w:val="20"/>
                <w:lang w:val="ru-RU" w:eastAsia="ru-RU" w:bidi="ar-SA"/>
              </w:rPr>
            </w:pPr>
          </w:p>
        </w:tc>
        <w:tc>
          <w:tcPr>
            <w:tcW w:w="472" w:type="pct"/>
            <w:noWrap w:val="0"/>
            <w:vAlign w:val="top"/>
          </w:tcPr>
          <w:p>
            <w:pPr>
              <w:pStyle w:val="11"/>
              <w:bidi w:val="0"/>
              <w:jc w:val="both"/>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913,4</w:t>
            </w:r>
          </w:p>
        </w:tc>
        <w:tc>
          <w:tcPr>
            <w:tcW w:w="457"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44,2</w:t>
            </w:r>
          </w:p>
        </w:tc>
        <w:tc>
          <w:tcPr>
            <w:tcW w:w="342"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3,5</w:t>
            </w:r>
          </w:p>
        </w:tc>
        <w:tc>
          <w:tcPr>
            <w:tcW w:w="305"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4,0</w:t>
            </w:r>
          </w:p>
        </w:tc>
        <w:tc>
          <w:tcPr>
            <w:tcW w:w="379"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4,1</w:t>
            </w:r>
          </w:p>
        </w:tc>
        <w:tc>
          <w:tcPr>
            <w:tcW w:w="1374" w:type="pct"/>
            <w:noWrap w:val="0"/>
            <w:vAlign w:val="top"/>
          </w:tcPr>
          <w:p>
            <w:pPr>
              <w:pStyle w:val="11"/>
              <w:bidi w:val="0"/>
              <w:jc w:val="both"/>
              <w:rPr>
                <w:rFonts w:hint="default" w:ascii="Gotham Pro" w:hAnsi="Gotham Pro" w:cs="Gotham Pro"/>
                <w:sz w:val="20"/>
                <w:szCs w:val="20"/>
              </w:rPr>
            </w:pPr>
            <w:r>
              <w:rPr>
                <w:rFonts w:hint="default" w:ascii="Gotham Pro" w:hAnsi="Gotham Pro" w:cs="Gotham Pro"/>
                <w:sz w:val="20"/>
                <w:szCs w:val="20"/>
              </w:rPr>
              <w:t>Предельная этажность зданий, строений, этаж- не подлежит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Предельные размеры земельных участков, м2 – не подлежат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Максимальный процент застройки, % - не подлежит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Минимальный отступ от границ земельного участка в целях определения места допустимого размещения объекта – 3 м.</w:t>
            </w:r>
          </w:p>
          <w:p>
            <w:pPr>
              <w:pStyle w:val="11"/>
              <w:bidi w:val="0"/>
              <w:jc w:val="both"/>
              <w:rPr>
                <w:rFonts w:hint="default" w:ascii="Gotham Pro" w:hAnsi="Gotham Pro" w:eastAsia="Times New Roman" w:cs="Gotham Pro"/>
                <w:sz w:val="20"/>
                <w:szCs w:val="20"/>
                <w:lang w:val="ru-RU" w:eastAsia="ru-RU" w:bidi="ar-SA"/>
              </w:rPr>
            </w:pPr>
          </w:p>
        </w:tc>
        <w:tc>
          <w:tcPr>
            <w:tcW w:w="924" w:type="pct"/>
            <w:noWrap w:val="0"/>
            <w:vAlign w:val="top"/>
          </w:tcPr>
          <w:p>
            <w:pPr>
              <w:pStyle w:val="11"/>
              <w:bidi w:val="0"/>
              <w:jc w:val="both"/>
              <w:rPr>
                <w:rFonts w:hint="default" w:ascii="Gotham Pro" w:hAnsi="Gotham Pro" w:cs="Gotham Pro"/>
                <w:b/>
                <w:bCs/>
                <w:sz w:val="20"/>
                <w:szCs w:val="20"/>
              </w:rPr>
            </w:pPr>
            <w:r>
              <w:rPr>
                <w:rFonts w:hint="default" w:ascii="Gotham Pro" w:hAnsi="Gotham Pro" w:cs="Gotham Pro"/>
                <w:b/>
                <w:bCs/>
                <w:sz w:val="20"/>
                <w:szCs w:val="20"/>
              </w:rPr>
              <w:t>Объекты местного значения:</w:t>
            </w:r>
          </w:p>
          <w:p>
            <w:pPr>
              <w:pStyle w:val="11"/>
              <w:bidi w:val="0"/>
              <w:jc w:val="both"/>
              <w:rPr>
                <w:rFonts w:hint="default" w:ascii="Gotham Pro" w:hAnsi="Gotham Pro" w:cs="Gotham Pro"/>
                <w:sz w:val="20"/>
                <w:szCs w:val="20"/>
                <w:lang w:eastAsia="en-US"/>
              </w:rPr>
            </w:pPr>
            <w:r>
              <w:rPr>
                <w:rFonts w:hint="default" w:ascii="Gotham Pro" w:hAnsi="Gotham Pro" w:cs="Gotham Pro"/>
                <w:sz w:val="20"/>
                <w:szCs w:val="20"/>
                <w:lang w:eastAsia="en-US"/>
              </w:rPr>
              <w:t>Кирпичный завод</w:t>
            </w:r>
          </w:p>
          <w:p>
            <w:pPr>
              <w:pStyle w:val="11"/>
              <w:bidi w:val="0"/>
              <w:jc w:val="both"/>
              <w:rPr>
                <w:rFonts w:hint="default" w:ascii="Gotham Pro" w:hAnsi="Gotham Pro" w:cs="Gotham Pro"/>
                <w:sz w:val="20"/>
                <w:szCs w:val="20"/>
                <w:lang w:eastAsia="en-US"/>
              </w:rPr>
            </w:pPr>
            <w:r>
              <w:rPr>
                <w:rFonts w:hint="default" w:ascii="Gotham Pro" w:hAnsi="Gotham Pro" w:cs="Gotham Pro"/>
                <w:sz w:val="20"/>
                <w:szCs w:val="20"/>
                <w:lang w:eastAsia="en-US"/>
              </w:rPr>
              <w:t xml:space="preserve"> в с. Укыр;</w:t>
            </w:r>
          </w:p>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Пункты приема, отгрузки и хранения древесины, 2 ед.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743" w:type="pct"/>
            <w:noWrap w:val="0"/>
            <w:vAlign w:val="top"/>
          </w:tcPr>
          <w:p>
            <w:pPr>
              <w:pStyle w:val="11"/>
              <w:bidi w:val="0"/>
              <w:jc w:val="both"/>
              <w:rPr>
                <w:rFonts w:hint="default" w:ascii="Gotham Pro" w:hAnsi="Gotham Pro" w:cs="Gotham Pro"/>
                <w:sz w:val="20"/>
                <w:szCs w:val="20"/>
              </w:rPr>
            </w:pPr>
            <w:r>
              <w:rPr>
                <w:rFonts w:hint="default" w:ascii="Gotham Pro" w:hAnsi="Gotham Pro" w:cs="Gotham Pro"/>
                <w:sz w:val="20"/>
                <w:szCs w:val="20"/>
              </w:rPr>
              <w:t>Зона инженерной</w:t>
            </w:r>
          </w:p>
          <w:p>
            <w:pPr>
              <w:pStyle w:val="11"/>
              <w:bidi w:val="0"/>
              <w:jc w:val="both"/>
              <w:rPr>
                <w:rFonts w:hint="default" w:ascii="Gotham Pro" w:hAnsi="Gotham Pro" w:cs="Gotham Pro"/>
                <w:sz w:val="20"/>
                <w:szCs w:val="20"/>
              </w:rPr>
            </w:pPr>
            <w:r>
              <w:rPr>
                <w:rFonts w:hint="default" w:ascii="Gotham Pro" w:hAnsi="Gotham Pro" w:cs="Gotham Pro"/>
                <w:sz w:val="20"/>
                <w:szCs w:val="20"/>
              </w:rPr>
              <w:t xml:space="preserve">инфраструктуры </w:t>
            </w:r>
          </w:p>
          <w:p>
            <w:pPr>
              <w:pStyle w:val="11"/>
              <w:bidi w:val="0"/>
              <w:jc w:val="both"/>
              <w:rPr>
                <w:rFonts w:hint="default" w:ascii="Gotham Pro" w:hAnsi="Gotham Pro" w:eastAsia="Times New Roman" w:cs="Gotham Pro"/>
                <w:sz w:val="20"/>
                <w:szCs w:val="20"/>
                <w:lang w:val="ru-RU" w:eastAsia="ru-RU" w:bidi="ar-SA"/>
              </w:rPr>
            </w:pPr>
          </w:p>
        </w:tc>
        <w:tc>
          <w:tcPr>
            <w:tcW w:w="472" w:type="pct"/>
            <w:noWrap w:val="0"/>
            <w:vAlign w:val="top"/>
          </w:tcPr>
          <w:p>
            <w:pPr>
              <w:pStyle w:val="11"/>
              <w:bidi w:val="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val="ru-RU"/>
              </w:rPr>
              <w:t>2,0</w:t>
            </w:r>
          </w:p>
        </w:tc>
        <w:tc>
          <w:tcPr>
            <w:tcW w:w="457"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3,3</w:t>
            </w:r>
          </w:p>
        </w:tc>
        <w:tc>
          <w:tcPr>
            <w:tcW w:w="342"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0,2</w:t>
            </w:r>
          </w:p>
        </w:tc>
        <w:tc>
          <w:tcPr>
            <w:tcW w:w="305"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0,15</w:t>
            </w:r>
          </w:p>
        </w:tc>
        <w:tc>
          <w:tcPr>
            <w:tcW w:w="379"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w:t>
            </w:r>
          </w:p>
        </w:tc>
        <w:tc>
          <w:tcPr>
            <w:tcW w:w="1374" w:type="pct"/>
            <w:noWrap w:val="0"/>
            <w:vAlign w:val="top"/>
          </w:tcPr>
          <w:p>
            <w:pPr>
              <w:pStyle w:val="11"/>
              <w:bidi w:val="0"/>
              <w:jc w:val="both"/>
              <w:rPr>
                <w:rFonts w:hint="default" w:ascii="Gotham Pro" w:hAnsi="Gotham Pro" w:cs="Gotham Pro"/>
                <w:sz w:val="20"/>
                <w:szCs w:val="20"/>
              </w:rPr>
            </w:pPr>
            <w:r>
              <w:rPr>
                <w:rFonts w:hint="default" w:ascii="Gotham Pro" w:hAnsi="Gotham Pro" w:cs="Gotham Pro"/>
                <w:sz w:val="20"/>
                <w:szCs w:val="20"/>
              </w:rPr>
              <w:t>Предельная этажность зданий, строений, этаж- не подлежит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Предельные размеры земельных участков, м2 – не подлежат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Максимальный процент застройки, % - не подлежит установлению.</w:t>
            </w:r>
          </w:p>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Минимальный отступ от границ земельного участка в целях определения места допустимого размещения объекта – 3 м.</w:t>
            </w:r>
          </w:p>
        </w:tc>
        <w:tc>
          <w:tcPr>
            <w:tcW w:w="924" w:type="pct"/>
            <w:noWrap w:val="0"/>
            <w:vAlign w:val="top"/>
          </w:tcPr>
          <w:p>
            <w:pPr>
              <w:pStyle w:val="11"/>
              <w:bidi w:val="0"/>
              <w:jc w:val="both"/>
              <w:rPr>
                <w:rFonts w:hint="default" w:ascii="Gotham Pro" w:hAnsi="Gotham Pro" w:cs="Gotham Pro"/>
                <w:b/>
                <w:bCs/>
                <w:sz w:val="20"/>
                <w:szCs w:val="20"/>
              </w:rPr>
            </w:pPr>
            <w:r>
              <w:rPr>
                <w:rFonts w:hint="default" w:ascii="Gotham Pro" w:hAnsi="Gotham Pro" w:cs="Gotham Pro"/>
                <w:b/>
                <w:bCs/>
                <w:sz w:val="20"/>
                <w:szCs w:val="20"/>
              </w:rPr>
              <w:t>Объекты местного значения:</w:t>
            </w:r>
          </w:p>
          <w:p>
            <w:pPr>
              <w:pStyle w:val="11"/>
              <w:bidi w:val="0"/>
              <w:jc w:val="both"/>
              <w:rPr>
                <w:rFonts w:hint="default" w:ascii="Gotham Pro" w:hAnsi="Gotham Pro" w:cs="Gotham Pro"/>
                <w:sz w:val="20"/>
                <w:szCs w:val="20"/>
              </w:rPr>
            </w:pPr>
            <w:r>
              <w:rPr>
                <w:rFonts w:hint="default" w:ascii="Gotham Pro" w:hAnsi="Gotham Pro" w:cs="Gotham Pro"/>
                <w:sz w:val="20"/>
                <w:szCs w:val="20"/>
              </w:rPr>
              <w:t>Водозаборная скважина и водовод.</w:t>
            </w:r>
          </w:p>
          <w:p>
            <w:pPr>
              <w:pStyle w:val="11"/>
              <w:bidi w:val="0"/>
              <w:jc w:val="both"/>
              <w:rPr>
                <w:rFonts w:hint="default" w:ascii="Gotham Pro" w:hAnsi="Gotham Pro" w:cs="Gotham Pro"/>
                <w:b/>
                <w:bCs/>
                <w:sz w:val="20"/>
                <w:szCs w:val="20"/>
              </w:rPr>
            </w:pPr>
            <w:r>
              <w:rPr>
                <w:rFonts w:hint="default" w:ascii="Gotham Pro" w:hAnsi="Gotham Pro" w:cs="Gotham Pro"/>
                <w:b/>
                <w:bCs/>
                <w:sz w:val="20"/>
                <w:szCs w:val="20"/>
              </w:rPr>
              <w:t>Объекты регионального значения:</w:t>
            </w:r>
          </w:p>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Станция приема, хранения и регазификации «Сосново-Озёрское», расчетная годовая производительность – 29,7 млн.м3/год;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743" w:type="pct"/>
            <w:noWrap w:val="0"/>
            <w:vAlign w:val="top"/>
          </w:tcPr>
          <w:p>
            <w:pPr>
              <w:pStyle w:val="11"/>
              <w:bidi w:val="0"/>
              <w:jc w:val="both"/>
              <w:rPr>
                <w:rFonts w:hint="default" w:ascii="Gotham Pro" w:hAnsi="Gotham Pro" w:cs="Gotham Pro"/>
                <w:sz w:val="20"/>
                <w:szCs w:val="20"/>
              </w:rPr>
            </w:pPr>
            <w:r>
              <w:rPr>
                <w:rFonts w:hint="default" w:ascii="Gotham Pro" w:hAnsi="Gotham Pro" w:cs="Gotham Pro"/>
                <w:sz w:val="20"/>
                <w:szCs w:val="20"/>
              </w:rPr>
              <w:t>Зона транспортной</w:t>
            </w:r>
          </w:p>
          <w:p>
            <w:pPr>
              <w:pStyle w:val="11"/>
              <w:bidi w:val="0"/>
              <w:jc w:val="both"/>
              <w:rPr>
                <w:rFonts w:hint="default" w:ascii="Gotham Pro" w:hAnsi="Gotham Pro" w:cs="Gotham Pro"/>
                <w:sz w:val="20"/>
                <w:szCs w:val="20"/>
              </w:rPr>
            </w:pPr>
            <w:r>
              <w:rPr>
                <w:rFonts w:hint="default" w:ascii="Gotham Pro" w:hAnsi="Gotham Pro" w:cs="Gotham Pro"/>
                <w:sz w:val="20"/>
                <w:szCs w:val="20"/>
              </w:rPr>
              <w:t xml:space="preserve">инфраструктуры </w:t>
            </w:r>
          </w:p>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 xml:space="preserve"> </w:t>
            </w:r>
          </w:p>
        </w:tc>
        <w:tc>
          <w:tcPr>
            <w:tcW w:w="472"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99,0</w:t>
            </w:r>
          </w:p>
        </w:tc>
        <w:tc>
          <w:tcPr>
            <w:tcW w:w="457"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17,7</w:t>
            </w:r>
          </w:p>
        </w:tc>
        <w:tc>
          <w:tcPr>
            <w:tcW w:w="342"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w:t>
            </w:r>
          </w:p>
        </w:tc>
        <w:tc>
          <w:tcPr>
            <w:tcW w:w="305" w:type="pct"/>
            <w:noWrap w:val="0"/>
            <w:vAlign w:val="top"/>
          </w:tcPr>
          <w:p>
            <w:pPr>
              <w:pStyle w:val="11"/>
              <w:bidi w:val="0"/>
              <w:jc w:val="both"/>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w:t>
            </w:r>
          </w:p>
        </w:tc>
        <w:tc>
          <w:tcPr>
            <w:tcW w:w="379" w:type="pct"/>
            <w:noWrap w:val="0"/>
            <w:vAlign w:val="top"/>
          </w:tcPr>
          <w:p>
            <w:pPr>
              <w:pStyle w:val="11"/>
              <w:bidi w:val="0"/>
              <w:jc w:val="both"/>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w:t>
            </w:r>
          </w:p>
        </w:tc>
        <w:tc>
          <w:tcPr>
            <w:tcW w:w="1374" w:type="pct"/>
            <w:noWrap w:val="0"/>
            <w:vAlign w:val="top"/>
          </w:tcPr>
          <w:p>
            <w:pPr>
              <w:pStyle w:val="11"/>
              <w:bidi w:val="0"/>
              <w:jc w:val="both"/>
              <w:rPr>
                <w:rFonts w:hint="default" w:ascii="Gotham Pro" w:hAnsi="Gotham Pro" w:cs="Gotham Pro"/>
                <w:sz w:val="20"/>
                <w:szCs w:val="20"/>
              </w:rPr>
            </w:pPr>
            <w:r>
              <w:rPr>
                <w:rFonts w:hint="default" w:ascii="Gotham Pro" w:hAnsi="Gotham Pro" w:cs="Gotham Pro"/>
                <w:sz w:val="20"/>
                <w:szCs w:val="20"/>
              </w:rPr>
              <w:t>Предельная этажность зданий, строений, этаж- не подлежит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Предельные размеры земельных участков, м2 – не подлежат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Максимальный процент застройки, % - не подлежит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Минимальный отступ от границ земельного участка в целях определения места допустимого размещения объекта – 3 м.</w:t>
            </w:r>
          </w:p>
          <w:p>
            <w:pPr>
              <w:pStyle w:val="11"/>
              <w:bidi w:val="0"/>
              <w:jc w:val="both"/>
              <w:rPr>
                <w:rFonts w:hint="default" w:ascii="Gotham Pro" w:hAnsi="Gotham Pro" w:eastAsia="Times New Roman" w:cs="Gotham Pro"/>
                <w:sz w:val="20"/>
                <w:szCs w:val="20"/>
                <w:lang w:val="ru-RU" w:eastAsia="ru-RU" w:bidi="ar-SA"/>
              </w:rPr>
            </w:pPr>
          </w:p>
        </w:tc>
        <w:tc>
          <w:tcPr>
            <w:tcW w:w="924" w:type="pct"/>
            <w:noWrap w:val="0"/>
            <w:vAlign w:val="top"/>
          </w:tcPr>
          <w:p>
            <w:pPr>
              <w:pStyle w:val="11"/>
              <w:bidi w:val="0"/>
              <w:jc w:val="both"/>
              <w:rPr>
                <w:rFonts w:hint="default" w:ascii="Gotham Pro" w:hAnsi="Gotham Pro" w:cs="Gotham Pro"/>
                <w:b/>
                <w:bCs/>
                <w:sz w:val="20"/>
                <w:szCs w:val="20"/>
              </w:rPr>
            </w:pPr>
            <w:r>
              <w:rPr>
                <w:rFonts w:hint="default" w:ascii="Gotham Pro" w:hAnsi="Gotham Pro" w:cs="Gotham Pro"/>
                <w:b/>
                <w:bCs/>
                <w:sz w:val="20"/>
                <w:szCs w:val="20"/>
              </w:rPr>
              <w:t>Объекты федерального значения:</w:t>
            </w:r>
          </w:p>
          <w:p>
            <w:pPr>
              <w:pStyle w:val="11"/>
              <w:bidi w:val="0"/>
              <w:jc w:val="both"/>
              <w:rPr>
                <w:rFonts w:hint="default" w:ascii="Gotham Pro" w:hAnsi="Gotham Pro" w:cs="Gotham Pro"/>
                <w:sz w:val="20"/>
                <w:szCs w:val="20"/>
              </w:rPr>
            </w:pPr>
            <w:r>
              <w:rPr>
                <w:rFonts w:hint="default" w:ascii="Gotham Pro" w:hAnsi="Gotham Pro" w:cs="Gotham Pro"/>
                <w:sz w:val="20"/>
                <w:szCs w:val="20"/>
              </w:rPr>
              <w:t>Могзон - Новый Уоян протяженностью 700 км;</w:t>
            </w:r>
          </w:p>
          <w:p>
            <w:pPr>
              <w:pStyle w:val="11"/>
              <w:bidi w:val="0"/>
              <w:jc w:val="both"/>
              <w:rPr>
                <w:rFonts w:hint="default" w:ascii="Gotham Pro" w:hAnsi="Gotham Pro" w:cs="Gotham Pro"/>
                <w:sz w:val="20"/>
                <w:szCs w:val="20"/>
              </w:rPr>
            </w:pPr>
          </w:p>
          <w:p>
            <w:pPr>
              <w:pStyle w:val="11"/>
              <w:bidi w:val="0"/>
              <w:jc w:val="both"/>
              <w:rPr>
                <w:rFonts w:hint="default" w:ascii="Gotham Pro" w:hAnsi="Gotham Pro" w:cs="Gotham Pro"/>
                <w:sz w:val="20"/>
                <w:szCs w:val="20"/>
              </w:rPr>
            </w:pPr>
            <w:r>
              <w:rPr>
                <w:rFonts w:hint="default" w:ascii="Gotham Pro" w:hAnsi="Gotham Pro" w:cs="Gotham Pro"/>
                <w:b/>
                <w:bCs/>
                <w:sz w:val="20"/>
                <w:szCs w:val="20"/>
              </w:rPr>
              <w:t xml:space="preserve">Объекты регионального значения: </w:t>
            </w:r>
          </w:p>
          <w:p>
            <w:pPr>
              <w:pStyle w:val="11"/>
              <w:bidi w:val="0"/>
              <w:jc w:val="both"/>
              <w:rPr>
                <w:rFonts w:hint="default" w:ascii="Gotham Pro" w:hAnsi="Gotham Pro" w:cs="Gotham Pro"/>
                <w:sz w:val="20"/>
                <w:szCs w:val="20"/>
                <w:lang w:eastAsia="en-US"/>
              </w:rPr>
            </w:pPr>
            <w:r>
              <w:rPr>
                <w:rFonts w:hint="default" w:ascii="Gotham Pro" w:hAnsi="Gotham Pro" w:cs="Gotham Pro"/>
                <w:sz w:val="20"/>
                <w:szCs w:val="20"/>
              </w:rPr>
              <w:t xml:space="preserve">Автомобильная дорога общего пользования регионального значения Улан-Удэ – Романовка – Чита, категория – </w:t>
            </w:r>
            <w:r>
              <w:rPr>
                <w:rFonts w:hint="default" w:ascii="Gotham Pro" w:hAnsi="Gotham Pro" w:cs="Gotham Pro"/>
                <w:sz w:val="20"/>
                <w:szCs w:val="20"/>
                <w:lang w:val="en-US"/>
              </w:rPr>
              <w:t>III</w:t>
            </w:r>
          </w:p>
          <w:p>
            <w:pPr>
              <w:pStyle w:val="11"/>
              <w:bidi w:val="0"/>
              <w:jc w:val="both"/>
              <w:rPr>
                <w:rFonts w:hint="default" w:ascii="Gotham Pro" w:hAnsi="Gotham Pro" w:cs="Gotham Pro"/>
                <w:b/>
                <w:bCs/>
                <w:sz w:val="20"/>
                <w:szCs w:val="20"/>
              </w:rPr>
            </w:pPr>
            <w:r>
              <w:rPr>
                <w:rFonts w:hint="default" w:ascii="Gotham Pro" w:hAnsi="Gotham Pro" w:cs="Gotham Pro"/>
                <w:b/>
                <w:bCs/>
                <w:sz w:val="20"/>
                <w:szCs w:val="20"/>
              </w:rPr>
              <w:t>Объекты местного значения:</w:t>
            </w:r>
          </w:p>
          <w:p>
            <w:pPr>
              <w:pStyle w:val="11"/>
              <w:bidi w:val="0"/>
              <w:jc w:val="both"/>
              <w:rPr>
                <w:rFonts w:hint="default" w:ascii="Gotham Pro" w:hAnsi="Gotham Pro" w:cs="Gotham Pro"/>
                <w:sz w:val="20"/>
                <w:szCs w:val="20"/>
                <w:lang w:eastAsia="en-US"/>
              </w:rPr>
            </w:pPr>
            <w:r>
              <w:rPr>
                <w:rFonts w:hint="default" w:ascii="Gotham Pro" w:hAnsi="Gotham Pro" w:cs="Gotham Pro"/>
                <w:sz w:val="20"/>
                <w:szCs w:val="20"/>
                <w:lang w:eastAsia="en-US"/>
              </w:rPr>
              <w:t>Газозаправочная станция в с. Сосново- Озерское;</w:t>
            </w:r>
          </w:p>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Объект дорожного сервиса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743" w:type="pct"/>
            <w:noWrap w:val="0"/>
            <w:vAlign w:val="top"/>
          </w:tcPr>
          <w:p>
            <w:pPr>
              <w:pStyle w:val="11"/>
              <w:bidi w:val="0"/>
              <w:jc w:val="both"/>
              <w:rPr>
                <w:rFonts w:hint="default" w:ascii="Gotham Pro" w:hAnsi="Gotham Pro" w:eastAsia="Times New Roman" w:cs="Gotham Pro"/>
                <w:b/>
                <w:bCs/>
                <w:sz w:val="20"/>
                <w:szCs w:val="20"/>
                <w:lang w:val="ru-RU" w:eastAsia="ru-RU" w:bidi="ar-SA"/>
              </w:rPr>
            </w:pPr>
            <w:r>
              <w:rPr>
                <w:rFonts w:hint="default" w:ascii="Gotham Pro" w:hAnsi="Gotham Pro" w:cs="Gotham Pro"/>
                <w:b/>
                <w:bCs/>
                <w:sz w:val="20"/>
                <w:szCs w:val="20"/>
              </w:rPr>
              <w:t>Зоны рекреационного назначения:</w:t>
            </w:r>
          </w:p>
        </w:tc>
        <w:tc>
          <w:tcPr>
            <w:tcW w:w="472"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9,3</w:t>
            </w:r>
          </w:p>
        </w:tc>
        <w:tc>
          <w:tcPr>
            <w:tcW w:w="457"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27,4</w:t>
            </w:r>
          </w:p>
        </w:tc>
        <w:tc>
          <w:tcPr>
            <w:tcW w:w="342"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w:t>
            </w:r>
          </w:p>
        </w:tc>
        <w:tc>
          <w:tcPr>
            <w:tcW w:w="305"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w:t>
            </w:r>
          </w:p>
        </w:tc>
        <w:tc>
          <w:tcPr>
            <w:tcW w:w="379"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1,4</w:t>
            </w:r>
          </w:p>
        </w:tc>
        <w:tc>
          <w:tcPr>
            <w:tcW w:w="1374" w:type="pct"/>
            <w:noWrap w:val="0"/>
            <w:vAlign w:val="top"/>
          </w:tcPr>
          <w:p>
            <w:pPr>
              <w:pStyle w:val="11"/>
              <w:bidi w:val="0"/>
              <w:jc w:val="both"/>
              <w:rPr>
                <w:rFonts w:hint="default" w:ascii="Gotham Pro" w:hAnsi="Gotham Pro" w:eastAsia="Times New Roman" w:cs="Gotham Pro"/>
                <w:b/>
                <w:bCs/>
                <w:sz w:val="20"/>
                <w:szCs w:val="20"/>
                <w:lang w:val="ru-RU" w:eastAsia="ru-RU" w:bidi="ar-SA"/>
              </w:rPr>
            </w:pPr>
          </w:p>
        </w:tc>
        <w:tc>
          <w:tcPr>
            <w:tcW w:w="924" w:type="pct"/>
            <w:noWrap w:val="0"/>
            <w:vAlign w:val="top"/>
          </w:tcPr>
          <w:p>
            <w:pPr>
              <w:pStyle w:val="11"/>
              <w:bidi w:val="0"/>
              <w:jc w:val="both"/>
              <w:rPr>
                <w:rFonts w:hint="default" w:ascii="Gotham Pro" w:hAnsi="Gotham Pro" w:eastAsia="Times New Roman" w:cs="Gotham Pro"/>
                <w:b/>
                <w:bCs/>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743" w:type="pct"/>
            <w:noWrap w:val="0"/>
            <w:vAlign w:val="top"/>
          </w:tcPr>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 xml:space="preserve">Зона отдыха </w:t>
            </w:r>
          </w:p>
        </w:tc>
        <w:tc>
          <w:tcPr>
            <w:tcW w:w="472"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9,3</w:t>
            </w:r>
          </w:p>
        </w:tc>
        <w:tc>
          <w:tcPr>
            <w:tcW w:w="457"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27,4</w:t>
            </w:r>
          </w:p>
        </w:tc>
        <w:tc>
          <w:tcPr>
            <w:tcW w:w="342"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w:t>
            </w:r>
          </w:p>
        </w:tc>
        <w:tc>
          <w:tcPr>
            <w:tcW w:w="305"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w:t>
            </w:r>
          </w:p>
        </w:tc>
        <w:tc>
          <w:tcPr>
            <w:tcW w:w="379"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1,4</w:t>
            </w:r>
          </w:p>
        </w:tc>
        <w:tc>
          <w:tcPr>
            <w:tcW w:w="1374" w:type="pct"/>
            <w:noWrap w:val="0"/>
            <w:vAlign w:val="top"/>
          </w:tcPr>
          <w:p>
            <w:pPr>
              <w:pStyle w:val="11"/>
              <w:bidi w:val="0"/>
              <w:jc w:val="both"/>
              <w:rPr>
                <w:rFonts w:hint="default" w:ascii="Gotham Pro" w:hAnsi="Gotham Pro" w:cs="Gotham Pro"/>
                <w:sz w:val="20"/>
                <w:szCs w:val="20"/>
              </w:rPr>
            </w:pPr>
            <w:r>
              <w:rPr>
                <w:rFonts w:hint="default" w:ascii="Gotham Pro" w:hAnsi="Gotham Pro" w:cs="Gotham Pro"/>
                <w:sz w:val="20"/>
                <w:szCs w:val="20"/>
              </w:rPr>
              <w:t>Предельная этажность зданий, строений, этаж- не подлежит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Предельные размеры земельных участков, м2 – не подлежат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Максимальный процент застройки, % - не подлежит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Минимальный отступ от границ земельного участка в целях определения места допустимого размещения объекта – 3 м.</w:t>
            </w:r>
          </w:p>
          <w:p>
            <w:pPr>
              <w:pStyle w:val="11"/>
              <w:bidi w:val="0"/>
              <w:jc w:val="both"/>
              <w:rPr>
                <w:rFonts w:hint="default" w:ascii="Gotham Pro" w:hAnsi="Gotham Pro" w:eastAsia="Times New Roman" w:cs="Gotham Pro"/>
                <w:sz w:val="20"/>
                <w:szCs w:val="20"/>
                <w:lang w:val="ru-RU" w:eastAsia="ru-RU" w:bidi="ar-SA"/>
              </w:rPr>
            </w:pPr>
          </w:p>
        </w:tc>
        <w:tc>
          <w:tcPr>
            <w:tcW w:w="924" w:type="pct"/>
            <w:noWrap w:val="0"/>
            <w:vAlign w:val="top"/>
          </w:tcPr>
          <w:p>
            <w:pPr>
              <w:pStyle w:val="11"/>
              <w:bidi w:val="0"/>
              <w:jc w:val="both"/>
              <w:rPr>
                <w:rFonts w:hint="default" w:ascii="Gotham Pro" w:hAnsi="Gotham Pro" w:cs="Gotham Pro"/>
                <w:b/>
                <w:bCs/>
                <w:sz w:val="20"/>
                <w:szCs w:val="20"/>
              </w:rPr>
            </w:pPr>
            <w:r>
              <w:rPr>
                <w:rFonts w:hint="default" w:ascii="Gotham Pro" w:hAnsi="Gotham Pro" w:cs="Gotham Pro"/>
                <w:b/>
                <w:bCs/>
                <w:sz w:val="20"/>
                <w:szCs w:val="20"/>
              </w:rPr>
              <w:t>Объекты местного значения:</w:t>
            </w:r>
          </w:p>
          <w:p>
            <w:pPr>
              <w:pStyle w:val="11"/>
              <w:bidi w:val="0"/>
              <w:jc w:val="both"/>
              <w:rPr>
                <w:rFonts w:hint="default" w:ascii="Gotham Pro" w:hAnsi="Gotham Pro" w:cs="Gotham Pro"/>
                <w:sz w:val="20"/>
                <w:szCs w:val="20"/>
              </w:rPr>
            </w:pPr>
            <w:r>
              <w:rPr>
                <w:rFonts w:hint="default" w:ascii="Gotham Pro" w:hAnsi="Gotham Pro" w:cs="Gotham Pro"/>
                <w:sz w:val="20"/>
                <w:szCs w:val="20"/>
              </w:rPr>
              <w:t>Туристический комплекс;</w:t>
            </w:r>
          </w:p>
          <w:p>
            <w:pPr>
              <w:pStyle w:val="11"/>
              <w:bidi w:val="0"/>
              <w:jc w:val="both"/>
              <w:rPr>
                <w:rFonts w:hint="default" w:ascii="Gotham Pro" w:hAnsi="Gotham Pro" w:cs="Gotham Pro"/>
                <w:sz w:val="20"/>
                <w:szCs w:val="20"/>
              </w:rPr>
            </w:pPr>
            <w:r>
              <w:rPr>
                <w:rFonts w:hint="default" w:ascii="Gotham Pro" w:hAnsi="Gotham Pro" w:cs="Gotham Pro"/>
                <w:sz w:val="20"/>
                <w:szCs w:val="20"/>
              </w:rPr>
              <w:t>Оздоровительно-спортивный лагерь;</w:t>
            </w:r>
          </w:p>
          <w:p>
            <w:pPr>
              <w:pStyle w:val="11"/>
              <w:bidi w:val="0"/>
              <w:jc w:val="both"/>
              <w:rPr>
                <w:rFonts w:hint="default" w:ascii="Gotham Pro" w:hAnsi="Gotham Pro" w:cs="Gotham Pro"/>
                <w:sz w:val="20"/>
                <w:szCs w:val="20"/>
              </w:rPr>
            </w:pPr>
            <w:r>
              <w:rPr>
                <w:rFonts w:hint="default" w:ascii="Gotham Pro" w:hAnsi="Gotham Pro" w:cs="Gotham Pro"/>
                <w:sz w:val="20"/>
                <w:szCs w:val="20"/>
              </w:rPr>
              <w:t>Аллея отдыха;</w:t>
            </w:r>
          </w:p>
          <w:p>
            <w:pPr>
              <w:pStyle w:val="11"/>
              <w:bidi w:val="0"/>
              <w:jc w:val="both"/>
              <w:rPr>
                <w:rFonts w:hint="default" w:ascii="Gotham Pro" w:hAnsi="Gotham Pro" w:cs="Gotham Pro"/>
                <w:sz w:val="20"/>
                <w:szCs w:val="20"/>
              </w:rPr>
            </w:pPr>
            <w:r>
              <w:rPr>
                <w:rFonts w:hint="default" w:ascii="Gotham Pro" w:hAnsi="Gotham Pro" w:cs="Gotham Pro"/>
                <w:sz w:val="20"/>
                <w:szCs w:val="20"/>
              </w:rPr>
              <w:t>Сквер;</w:t>
            </w:r>
          </w:p>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Детские игровые площадки по ул. Полевая и Сельская 2В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743" w:type="pct"/>
            <w:noWrap w:val="0"/>
            <w:vAlign w:val="top"/>
          </w:tcPr>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Зона лесов</w:t>
            </w:r>
          </w:p>
        </w:tc>
        <w:tc>
          <w:tcPr>
            <w:tcW w:w="472"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34119,4</w:t>
            </w:r>
          </w:p>
        </w:tc>
        <w:tc>
          <w:tcPr>
            <w:tcW w:w="457" w:type="pct"/>
            <w:noWrap w:val="0"/>
            <w:vAlign w:val="top"/>
          </w:tcPr>
          <w:p>
            <w:pPr>
              <w:pStyle w:val="11"/>
              <w:bidi w:val="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w:t>
            </w:r>
          </w:p>
        </w:tc>
        <w:tc>
          <w:tcPr>
            <w:tcW w:w="342" w:type="pct"/>
            <w:noWrap w:val="0"/>
            <w:vAlign w:val="top"/>
          </w:tcPr>
          <w:p>
            <w:pPr>
              <w:pStyle w:val="11"/>
              <w:bidi w:val="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w:t>
            </w:r>
          </w:p>
        </w:tc>
        <w:tc>
          <w:tcPr>
            <w:tcW w:w="305" w:type="pct"/>
            <w:noWrap w:val="0"/>
            <w:vAlign w:val="top"/>
          </w:tcPr>
          <w:p>
            <w:pPr>
              <w:pStyle w:val="11"/>
              <w:bidi w:val="0"/>
              <w:jc w:val="both"/>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w:t>
            </w:r>
          </w:p>
        </w:tc>
        <w:tc>
          <w:tcPr>
            <w:tcW w:w="379" w:type="pct"/>
            <w:noWrap w:val="0"/>
            <w:vAlign w:val="top"/>
          </w:tcPr>
          <w:p>
            <w:pPr>
              <w:pStyle w:val="11"/>
              <w:bidi w:val="0"/>
              <w:jc w:val="both"/>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w:t>
            </w:r>
          </w:p>
        </w:tc>
        <w:tc>
          <w:tcPr>
            <w:tcW w:w="1374" w:type="pct"/>
            <w:noWrap w:val="0"/>
            <w:vAlign w:val="top"/>
          </w:tcPr>
          <w:p>
            <w:pPr>
              <w:pStyle w:val="11"/>
              <w:bidi w:val="0"/>
              <w:jc w:val="both"/>
              <w:rPr>
                <w:rFonts w:hint="default" w:ascii="Gotham Pro" w:hAnsi="Gotham Pro" w:cs="Gotham Pro"/>
                <w:sz w:val="20"/>
                <w:szCs w:val="20"/>
              </w:rPr>
            </w:pPr>
            <w:r>
              <w:rPr>
                <w:rFonts w:hint="default" w:ascii="Gotham Pro" w:hAnsi="Gotham Pro" w:cs="Gotham Pro"/>
                <w:sz w:val="20"/>
                <w:szCs w:val="20"/>
              </w:rPr>
              <w:t>Не устанавливаются.</w:t>
            </w:r>
          </w:p>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Использование лесов для размещения объектов, не связанных с созданием лесной инфраструктуры, осуществляется в соответствии со статьями 21, 21.1 Лесного кодекса.</w:t>
            </w:r>
          </w:p>
        </w:tc>
        <w:tc>
          <w:tcPr>
            <w:tcW w:w="924" w:type="pct"/>
            <w:noWrap w:val="0"/>
            <w:vAlign w:val="top"/>
          </w:tcPr>
          <w:p>
            <w:pPr>
              <w:pStyle w:val="11"/>
              <w:bidi w:val="0"/>
              <w:jc w:val="both"/>
              <w:rPr>
                <w:rFonts w:hint="default" w:ascii="Gotham Pro" w:hAnsi="Gotham Pro" w:eastAsia="Times New Roman" w:cs="Gotham Pro"/>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743" w:type="pct"/>
            <w:noWrap w:val="0"/>
            <w:vAlign w:val="top"/>
          </w:tcPr>
          <w:p>
            <w:pPr>
              <w:pStyle w:val="11"/>
              <w:bidi w:val="0"/>
              <w:jc w:val="both"/>
              <w:rPr>
                <w:rFonts w:hint="default" w:ascii="Gotham Pro" w:hAnsi="Gotham Pro" w:eastAsia="Times New Roman" w:cs="Gotham Pro"/>
                <w:b/>
                <w:bCs/>
                <w:sz w:val="20"/>
                <w:szCs w:val="20"/>
                <w:lang w:val="ru-RU" w:eastAsia="ru-RU" w:bidi="ar-SA"/>
              </w:rPr>
            </w:pPr>
            <w:r>
              <w:rPr>
                <w:rFonts w:hint="default" w:ascii="Gotham Pro" w:hAnsi="Gotham Pro" w:cs="Gotham Pro"/>
                <w:b/>
                <w:bCs/>
                <w:sz w:val="20"/>
                <w:szCs w:val="20"/>
              </w:rPr>
              <w:t>Зоны сельскохозяйственного использования:</w:t>
            </w:r>
          </w:p>
        </w:tc>
        <w:tc>
          <w:tcPr>
            <w:tcW w:w="472"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44028,4</w:t>
            </w:r>
          </w:p>
        </w:tc>
        <w:tc>
          <w:tcPr>
            <w:tcW w:w="457"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1561,8</w:t>
            </w:r>
          </w:p>
        </w:tc>
        <w:tc>
          <w:tcPr>
            <w:tcW w:w="342"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62,1</w:t>
            </w:r>
          </w:p>
        </w:tc>
        <w:tc>
          <w:tcPr>
            <w:tcW w:w="305"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53,7</w:t>
            </w:r>
          </w:p>
        </w:tc>
        <w:tc>
          <w:tcPr>
            <w:tcW w:w="379"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16,6</w:t>
            </w:r>
          </w:p>
        </w:tc>
        <w:tc>
          <w:tcPr>
            <w:tcW w:w="1374" w:type="pct"/>
            <w:noWrap w:val="0"/>
            <w:vAlign w:val="top"/>
          </w:tcPr>
          <w:p>
            <w:pPr>
              <w:pStyle w:val="11"/>
              <w:bidi w:val="0"/>
              <w:jc w:val="both"/>
              <w:rPr>
                <w:rFonts w:hint="default" w:ascii="Gotham Pro" w:hAnsi="Gotham Pro" w:eastAsia="Times New Roman" w:cs="Gotham Pro"/>
                <w:b/>
                <w:bCs/>
                <w:sz w:val="20"/>
                <w:szCs w:val="20"/>
                <w:lang w:val="ru-RU" w:eastAsia="ru-RU" w:bidi="ar-SA"/>
              </w:rPr>
            </w:pPr>
          </w:p>
        </w:tc>
        <w:tc>
          <w:tcPr>
            <w:tcW w:w="924" w:type="pct"/>
            <w:noWrap w:val="0"/>
            <w:vAlign w:val="top"/>
          </w:tcPr>
          <w:p>
            <w:pPr>
              <w:pStyle w:val="11"/>
              <w:bidi w:val="0"/>
              <w:jc w:val="both"/>
              <w:rPr>
                <w:rFonts w:hint="default" w:ascii="Gotham Pro" w:hAnsi="Gotham Pro" w:eastAsia="Times New Roman" w:cs="Gotham Pro"/>
                <w:b/>
                <w:bCs/>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743" w:type="pct"/>
            <w:noWrap w:val="0"/>
            <w:vAlign w:val="top"/>
          </w:tcPr>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 xml:space="preserve">Зона </w:t>
            </w:r>
            <w:r>
              <w:rPr>
                <w:rFonts w:hint="default" w:ascii="Gotham Pro" w:hAnsi="Gotham Pro" w:cs="Gotham Pro"/>
                <w:sz w:val="20"/>
                <w:szCs w:val="20"/>
                <w:lang w:val="ru-RU"/>
              </w:rPr>
              <w:t>сельскохозяйственного использования</w:t>
            </w:r>
          </w:p>
        </w:tc>
        <w:tc>
          <w:tcPr>
            <w:tcW w:w="472"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44028,4</w:t>
            </w:r>
          </w:p>
        </w:tc>
        <w:tc>
          <w:tcPr>
            <w:tcW w:w="457"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1561,8</w:t>
            </w:r>
          </w:p>
        </w:tc>
        <w:tc>
          <w:tcPr>
            <w:tcW w:w="342"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62,1</w:t>
            </w:r>
          </w:p>
        </w:tc>
        <w:tc>
          <w:tcPr>
            <w:tcW w:w="305" w:type="pct"/>
            <w:noWrap w:val="0"/>
            <w:vAlign w:val="top"/>
          </w:tcPr>
          <w:p>
            <w:pPr>
              <w:pStyle w:val="11"/>
              <w:bidi w:val="0"/>
              <w:jc w:val="center"/>
              <w:rPr>
                <w:rFonts w:hint="default" w:ascii="Gotham Pro" w:hAnsi="Gotham Pro" w:eastAsia="Times New Roman" w:cs="Gotham Pro"/>
                <w:sz w:val="20"/>
                <w:szCs w:val="20"/>
                <w:lang w:val="ru-RU" w:eastAsia="ar-SA" w:bidi="ar-SA"/>
              </w:rPr>
            </w:pPr>
            <w:r>
              <w:rPr>
                <w:rFonts w:hint="default" w:ascii="Gotham Pro" w:hAnsi="Gotham Pro" w:eastAsia="Times New Roman" w:cs="Gotham Pro"/>
                <w:sz w:val="20"/>
                <w:szCs w:val="20"/>
                <w:lang w:val="ru-RU" w:eastAsia="ar-SA" w:bidi="ar-SA"/>
              </w:rPr>
              <w:t>53,7</w:t>
            </w:r>
          </w:p>
        </w:tc>
        <w:tc>
          <w:tcPr>
            <w:tcW w:w="379" w:type="pct"/>
            <w:noWrap w:val="0"/>
            <w:vAlign w:val="top"/>
          </w:tcPr>
          <w:p>
            <w:pPr>
              <w:pStyle w:val="11"/>
              <w:bidi w:val="0"/>
              <w:jc w:val="center"/>
              <w:rPr>
                <w:rFonts w:hint="default" w:ascii="Gotham Pro" w:hAnsi="Gotham Pro" w:eastAsia="Times New Roman" w:cs="Gotham Pro"/>
                <w:sz w:val="20"/>
                <w:szCs w:val="20"/>
                <w:lang w:val="ru-RU" w:eastAsia="ar-SA" w:bidi="ar-SA"/>
              </w:rPr>
            </w:pPr>
            <w:r>
              <w:rPr>
                <w:rFonts w:hint="default" w:ascii="Gotham Pro" w:hAnsi="Gotham Pro" w:eastAsia="Times New Roman" w:cs="Gotham Pro"/>
                <w:sz w:val="20"/>
                <w:szCs w:val="20"/>
                <w:lang w:val="ru-RU" w:eastAsia="ar-SA" w:bidi="ar-SA"/>
              </w:rPr>
              <w:t>16,6</w:t>
            </w:r>
          </w:p>
        </w:tc>
        <w:tc>
          <w:tcPr>
            <w:tcW w:w="1374" w:type="pct"/>
            <w:noWrap w:val="0"/>
            <w:vAlign w:val="top"/>
          </w:tcPr>
          <w:p>
            <w:pPr>
              <w:pStyle w:val="11"/>
              <w:bidi w:val="0"/>
              <w:jc w:val="both"/>
              <w:rPr>
                <w:rFonts w:hint="default" w:ascii="Gotham Pro" w:hAnsi="Gotham Pro" w:cs="Gotham Pro"/>
                <w:sz w:val="20"/>
                <w:szCs w:val="20"/>
                <w:lang w:eastAsia="ar-SA"/>
              </w:rPr>
            </w:pPr>
            <w:r>
              <w:rPr>
                <w:rFonts w:hint="default" w:ascii="Gotham Pro" w:hAnsi="Gotham Pro" w:cs="Gotham Pro"/>
                <w:sz w:val="20"/>
                <w:szCs w:val="20"/>
                <w:lang w:eastAsia="ar-SA"/>
              </w:rPr>
              <w:t>Для сельскохозяйственных угодий  не устанавливаются.</w:t>
            </w:r>
          </w:p>
          <w:p>
            <w:pPr>
              <w:pStyle w:val="11"/>
              <w:bidi w:val="0"/>
              <w:jc w:val="both"/>
              <w:rPr>
                <w:rFonts w:hint="default" w:ascii="Gotham Pro" w:hAnsi="Gotham Pro" w:cs="Gotham Pro"/>
                <w:sz w:val="20"/>
                <w:szCs w:val="20"/>
              </w:rPr>
            </w:pPr>
            <w:r>
              <w:rPr>
                <w:rFonts w:hint="default" w:ascii="Gotham Pro" w:hAnsi="Gotham Pro" w:cs="Gotham Pro"/>
                <w:sz w:val="20"/>
                <w:szCs w:val="20"/>
              </w:rPr>
              <w:t>Максимальный процент застройки, % - не подлежит установлению.</w:t>
            </w:r>
          </w:p>
          <w:p>
            <w:pPr>
              <w:pStyle w:val="11"/>
              <w:bidi w:val="0"/>
              <w:jc w:val="both"/>
              <w:rPr>
                <w:rFonts w:hint="default" w:ascii="Gotham Pro" w:hAnsi="Gotham Pro" w:cs="Gotham Pro"/>
                <w:sz w:val="20"/>
                <w:szCs w:val="20"/>
                <w:lang w:val="ru-RU" w:eastAsia="ru-RU"/>
              </w:rPr>
            </w:pPr>
            <w:r>
              <w:rPr>
                <w:rFonts w:hint="default" w:ascii="Gotham Pro" w:hAnsi="Gotham Pro" w:cs="Gotham Pro"/>
                <w:sz w:val="20"/>
                <w:szCs w:val="20"/>
              </w:rPr>
              <w:t>Минимальный отступ от границ земельного участка в целях определения места допустимого размещения объекта – 3 м.</w:t>
            </w:r>
          </w:p>
        </w:tc>
        <w:tc>
          <w:tcPr>
            <w:tcW w:w="924" w:type="pct"/>
            <w:noWrap w:val="0"/>
            <w:vAlign w:val="top"/>
          </w:tcPr>
          <w:p>
            <w:pPr>
              <w:pStyle w:val="11"/>
              <w:bidi w:val="0"/>
              <w:jc w:val="both"/>
              <w:rPr>
                <w:rFonts w:hint="default" w:ascii="Gotham Pro" w:hAnsi="Gotham Pro" w:eastAsia="Times New Roman" w:cs="Gotham Pro"/>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743" w:type="pct"/>
            <w:noWrap w:val="0"/>
            <w:vAlign w:val="top"/>
          </w:tcPr>
          <w:p>
            <w:pPr>
              <w:pStyle w:val="11"/>
              <w:bidi w:val="0"/>
              <w:jc w:val="both"/>
              <w:rPr>
                <w:rFonts w:hint="default" w:ascii="Gotham Pro" w:hAnsi="Gotham Pro" w:eastAsia="Times New Roman" w:cs="Gotham Pro"/>
                <w:b/>
                <w:bCs/>
                <w:sz w:val="20"/>
                <w:szCs w:val="20"/>
                <w:lang w:val="ru-RU" w:eastAsia="ru-RU" w:bidi="ar-SA"/>
              </w:rPr>
            </w:pPr>
            <w:r>
              <w:rPr>
                <w:rFonts w:hint="default" w:ascii="Gotham Pro" w:hAnsi="Gotham Pro" w:cs="Gotham Pro"/>
                <w:b/>
                <w:bCs/>
                <w:sz w:val="20"/>
                <w:szCs w:val="20"/>
              </w:rPr>
              <w:t>Зона специального назначения:</w:t>
            </w:r>
          </w:p>
        </w:tc>
        <w:tc>
          <w:tcPr>
            <w:tcW w:w="472"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7,7</w:t>
            </w:r>
          </w:p>
        </w:tc>
        <w:tc>
          <w:tcPr>
            <w:tcW w:w="457"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3,4</w:t>
            </w:r>
          </w:p>
        </w:tc>
        <w:tc>
          <w:tcPr>
            <w:tcW w:w="342"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w:t>
            </w:r>
          </w:p>
        </w:tc>
        <w:tc>
          <w:tcPr>
            <w:tcW w:w="305"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1,3</w:t>
            </w:r>
          </w:p>
        </w:tc>
        <w:tc>
          <w:tcPr>
            <w:tcW w:w="379"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w:t>
            </w:r>
          </w:p>
        </w:tc>
        <w:tc>
          <w:tcPr>
            <w:tcW w:w="1374" w:type="pct"/>
            <w:noWrap w:val="0"/>
            <w:vAlign w:val="top"/>
          </w:tcPr>
          <w:p>
            <w:pPr>
              <w:pStyle w:val="11"/>
              <w:bidi w:val="0"/>
              <w:jc w:val="both"/>
              <w:rPr>
                <w:rFonts w:hint="default" w:ascii="Gotham Pro" w:hAnsi="Gotham Pro" w:eastAsia="Times New Roman" w:cs="Gotham Pro"/>
                <w:b/>
                <w:bCs/>
                <w:sz w:val="20"/>
                <w:szCs w:val="20"/>
                <w:lang w:val="ru-RU" w:eastAsia="ru-RU" w:bidi="ar-SA"/>
              </w:rPr>
            </w:pPr>
          </w:p>
        </w:tc>
        <w:tc>
          <w:tcPr>
            <w:tcW w:w="924" w:type="pct"/>
            <w:noWrap w:val="0"/>
            <w:vAlign w:val="top"/>
          </w:tcPr>
          <w:p>
            <w:pPr>
              <w:pStyle w:val="11"/>
              <w:bidi w:val="0"/>
              <w:jc w:val="both"/>
              <w:rPr>
                <w:rFonts w:hint="default" w:ascii="Gotham Pro" w:hAnsi="Gotham Pro" w:eastAsia="Times New Roman" w:cs="Gotham Pro"/>
                <w:b/>
                <w:bCs/>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743" w:type="pct"/>
            <w:noWrap w:val="0"/>
            <w:vAlign w:val="top"/>
          </w:tcPr>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Зона кладбищ</w:t>
            </w:r>
          </w:p>
        </w:tc>
        <w:tc>
          <w:tcPr>
            <w:tcW w:w="472"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2,6</w:t>
            </w:r>
          </w:p>
        </w:tc>
        <w:tc>
          <w:tcPr>
            <w:tcW w:w="457"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3,3</w:t>
            </w:r>
          </w:p>
        </w:tc>
        <w:tc>
          <w:tcPr>
            <w:tcW w:w="342"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w:t>
            </w:r>
          </w:p>
        </w:tc>
        <w:tc>
          <w:tcPr>
            <w:tcW w:w="305"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1,3</w:t>
            </w:r>
          </w:p>
        </w:tc>
        <w:tc>
          <w:tcPr>
            <w:tcW w:w="379"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w:t>
            </w:r>
          </w:p>
        </w:tc>
        <w:tc>
          <w:tcPr>
            <w:tcW w:w="1374" w:type="pct"/>
            <w:noWrap w:val="0"/>
            <w:vAlign w:val="top"/>
          </w:tcPr>
          <w:p>
            <w:pPr>
              <w:pStyle w:val="11"/>
              <w:bidi w:val="0"/>
              <w:jc w:val="both"/>
              <w:rPr>
                <w:rFonts w:hint="default" w:ascii="Gotham Pro" w:hAnsi="Gotham Pro" w:cs="Gotham Pro"/>
                <w:sz w:val="20"/>
                <w:szCs w:val="20"/>
              </w:rPr>
            </w:pPr>
            <w:r>
              <w:rPr>
                <w:rFonts w:hint="default" w:ascii="Gotham Pro" w:hAnsi="Gotham Pro" w:cs="Gotham Pro"/>
                <w:sz w:val="20"/>
                <w:szCs w:val="20"/>
              </w:rPr>
              <w:t>Предельная этажность зданий, строений, этаж- не подлежит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Предельные размеры земельных участков, м2 – не подлежат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Максимальный процент застройки, % - не подлежит установлению.</w:t>
            </w:r>
          </w:p>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Минимальный отступ от границ земельного участка в целях определения места допустимого размещения объекта – 3 м.</w:t>
            </w:r>
          </w:p>
        </w:tc>
        <w:tc>
          <w:tcPr>
            <w:tcW w:w="924" w:type="pct"/>
            <w:noWrap w:val="0"/>
            <w:vAlign w:val="top"/>
          </w:tcPr>
          <w:p>
            <w:pPr>
              <w:pStyle w:val="11"/>
              <w:bidi w:val="0"/>
              <w:jc w:val="both"/>
              <w:rPr>
                <w:rFonts w:hint="default" w:ascii="Gotham Pro" w:hAnsi="Gotham Pro" w:cs="Gotham Pro"/>
                <w:sz w:val="20"/>
                <w:szCs w:val="20"/>
              </w:rPr>
            </w:pPr>
            <w:r>
              <w:rPr>
                <w:rFonts w:hint="default" w:ascii="Gotham Pro" w:hAnsi="Gotham Pro" w:cs="Gotham Pro"/>
                <w:sz w:val="20"/>
                <w:szCs w:val="20"/>
              </w:rPr>
              <w:t>Объекты местного значения:</w:t>
            </w:r>
          </w:p>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Кладбища 2,3  га и 0,5 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743" w:type="pct"/>
            <w:noWrap w:val="0"/>
            <w:vAlign w:val="top"/>
          </w:tcPr>
          <w:p>
            <w:pPr>
              <w:pStyle w:val="11"/>
              <w:bidi w:val="0"/>
              <w:jc w:val="both"/>
              <w:rPr>
                <w:rFonts w:hint="default" w:ascii="Gotham Pro" w:hAnsi="Gotham Pro" w:cs="Gotham Pro"/>
                <w:sz w:val="20"/>
                <w:szCs w:val="20"/>
                <w:lang w:val="ru-RU"/>
              </w:rPr>
            </w:pPr>
            <w:r>
              <w:rPr>
                <w:rFonts w:hint="default" w:ascii="Gotham Pro" w:hAnsi="Gotham Pro" w:cs="Gotham Pro"/>
                <w:sz w:val="20"/>
                <w:szCs w:val="20"/>
                <w:lang w:val="ru-RU"/>
              </w:rPr>
              <w:t>Зона складирования отходов</w:t>
            </w:r>
          </w:p>
        </w:tc>
        <w:tc>
          <w:tcPr>
            <w:tcW w:w="472"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5,1</w:t>
            </w:r>
          </w:p>
        </w:tc>
        <w:tc>
          <w:tcPr>
            <w:tcW w:w="457"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0,1</w:t>
            </w:r>
          </w:p>
        </w:tc>
        <w:tc>
          <w:tcPr>
            <w:tcW w:w="342"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w:t>
            </w:r>
          </w:p>
        </w:tc>
        <w:tc>
          <w:tcPr>
            <w:tcW w:w="305"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w:t>
            </w:r>
          </w:p>
        </w:tc>
        <w:tc>
          <w:tcPr>
            <w:tcW w:w="379"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w:t>
            </w:r>
          </w:p>
        </w:tc>
        <w:tc>
          <w:tcPr>
            <w:tcW w:w="1374" w:type="pct"/>
            <w:noWrap w:val="0"/>
            <w:vAlign w:val="top"/>
          </w:tcPr>
          <w:p>
            <w:pPr>
              <w:pStyle w:val="11"/>
              <w:bidi w:val="0"/>
              <w:jc w:val="both"/>
              <w:rPr>
                <w:rFonts w:hint="default" w:ascii="Gotham Pro" w:hAnsi="Gotham Pro" w:cs="Gotham Pro"/>
                <w:sz w:val="20"/>
                <w:szCs w:val="20"/>
              </w:rPr>
            </w:pPr>
            <w:r>
              <w:rPr>
                <w:rFonts w:hint="default" w:ascii="Gotham Pro" w:hAnsi="Gotham Pro" w:cs="Gotham Pro"/>
                <w:sz w:val="20"/>
                <w:szCs w:val="20"/>
              </w:rPr>
              <w:t>Предельная этажность зданий, строений, этаж- не подлежит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Предельные размеры земельных участков, м2 – не подлежат установлению.</w:t>
            </w:r>
          </w:p>
          <w:p>
            <w:pPr>
              <w:pStyle w:val="11"/>
              <w:bidi w:val="0"/>
              <w:jc w:val="both"/>
              <w:rPr>
                <w:rFonts w:hint="default" w:ascii="Gotham Pro" w:hAnsi="Gotham Pro" w:cs="Gotham Pro"/>
                <w:sz w:val="20"/>
                <w:szCs w:val="20"/>
              </w:rPr>
            </w:pPr>
            <w:r>
              <w:rPr>
                <w:rFonts w:hint="default" w:ascii="Gotham Pro" w:hAnsi="Gotham Pro" w:cs="Gotham Pro"/>
                <w:sz w:val="20"/>
                <w:szCs w:val="20"/>
              </w:rPr>
              <w:t>Максимальный процент застройки, % - не подлежит установлению.</w:t>
            </w:r>
          </w:p>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Минимальный отступ от границ земельного участка в целях определения места допустимого размещения объекта – 3 м.</w:t>
            </w:r>
          </w:p>
        </w:tc>
        <w:tc>
          <w:tcPr>
            <w:tcW w:w="924" w:type="pct"/>
            <w:noWrap w:val="0"/>
            <w:vAlign w:val="top"/>
          </w:tcPr>
          <w:p>
            <w:pPr>
              <w:pStyle w:val="11"/>
              <w:bidi w:val="0"/>
              <w:jc w:val="both"/>
              <w:rPr>
                <w:rFonts w:hint="default" w:ascii="Gotham Pro" w:hAnsi="Gotham Pro" w:cs="Gotham Pr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7" w:hRule="atLeast"/>
        </w:trPr>
        <w:tc>
          <w:tcPr>
            <w:tcW w:w="743" w:type="pct"/>
            <w:noWrap w:val="0"/>
            <w:vAlign w:val="top"/>
          </w:tcPr>
          <w:p>
            <w:pPr>
              <w:pStyle w:val="11"/>
              <w:bidi w:val="0"/>
              <w:jc w:val="both"/>
              <w:rPr>
                <w:rFonts w:hint="default" w:ascii="Gotham Pro" w:hAnsi="Gotham Pro" w:eastAsia="Times New Roman" w:cs="Gotham Pro"/>
                <w:b/>
                <w:bCs/>
                <w:sz w:val="20"/>
                <w:szCs w:val="20"/>
                <w:lang w:val="ru-RU" w:eastAsia="ru-RU" w:bidi="ar-SA"/>
              </w:rPr>
            </w:pPr>
            <w:r>
              <w:rPr>
                <w:rFonts w:hint="default" w:ascii="Gotham Pro" w:hAnsi="Gotham Pro" w:cs="Gotham Pro"/>
                <w:b/>
                <w:bCs/>
                <w:sz w:val="20"/>
                <w:szCs w:val="20"/>
              </w:rPr>
              <w:t>Иные зоны:</w:t>
            </w:r>
          </w:p>
        </w:tc>
        <w:tc>
          <w:tcPr>
            <w:tcW w:w="472" w:type="pct"/>
            <w:noWrap w:val="0"/>
            <w:vAlign w:val="top"/>
          </w:tcPr>
          <w:p>
            <w:pPr>
              <w:pStyle w:val="11"/>
              <w:bidi w:val="0"/>
              <w:jc w:val="center"/>
              <w:rPr>
                <w:rFonts w:hint="default" w:ascii="Gotham Pro" w:hAnsi="Gotham Pro" w:eastAsia="Times New Roman" w:cs="Gotham Pro"/>
                <w:b/>
                <w:bCs/>
                <w:sz w:val="20"/>
                <w:szCs w:val="20"/>
                <w:lang w:val="ru-RU" w:eastAsia="ru-RU" w:bidi="ar-SA"/>
              </w:rPr>
            </w:pPr>
            <w:r>
              <w:rPr>
                <w:rFonts w:hint="default" w:ascii="Gotham Pro" w:hAnsi="Gotham Pro" w:cs="Gotham Pro"/>
                <w:b/>
                <w:bCs/>
                <w:sz w:val="20"/>
                <w:szCs w:val="20"/>
              </w:rPr>
              <w:t>-</w:t>
            </w:r>
          </w:p>
        </w:tc>
        <w:tc>
          <w:tcPr>
            <w:tcW w:w="457" w:type="pct"/>
            <w:noWrap w:val="0"/>
            <w:vAlign w:val="top"/>
          </w:tcPr>
          <w:p>
            <w:pPr>
              <w:pStyle w:val="11"/>
              <w:bidi w:val="0"/>
              <w:jc w:val="center"/>
              <w:rPr>
                <w:rFonts w:hint="default" w:ascii="Gotham Pro" w:hAnsi="Gotham Pro" w:eastAsia="Times New Roman" w:cs="Gotham Pro"/>
                <w:b/>
                <w:bCs/>
                <w:sz w:val="20"/>
                <w:szCs w:val="20"/>
                <w:lang w:val="ru-RU" w:eastAsia="ru-RU" w:bidi="ar-SA"/>
              </w:rPr>
            </w:pPr>
            <w:r>
              <w:rPr>
                <w:rFonts w:hint="default" w:ascii="Gotham Pro" w:hAnsi="Gotham Pro" w:cs="Gotham Pro"/>
                <w:b/>
                <w:bCs/>
                <w:sz w:val="20"/>
                <w:szCs w:val="20"/>
                <w:lang w:val="ru-RU"/>
              </w:rPr>
              <w:t>275,9</w:t>
            </w:r>
          </w:p>
        </w:tc>
        <w:tc>
          <w:tcPr>
            <w:tcW w:w="342"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10,5</w:t>
            </w:r>
          </w:p>
        </w:tc>
        <w:tc>
          <w:tcPr>
            <w:tcW w:w="305"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13,4</w:t>
            </w:r>
          </w:p>
        </w:tc>
        <w:tc>
          <w:tcPr>
            <w:tcW w:w="379" w:type="pct"/>
            <w:noWrap w:val="0"/>
            <w:vAlign w:val="top"/>
          </w:tcPr>
          <w:p>
            <w:pPr>
              <w:pStyle w:val="11"/>
              <w:bidi w:val="0"/>
              <w:jc w:val="center"/>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en-US" w:eastAsia="ru-RU" w:bidi="ar-SA"/>
              </w:rPr>
              <w:t>11,8</w:t>
            </w:r>
          </w:p>
        </w:tc>
        <w:tc>
          <w:tcPr>
            <w:tcW w:w="1374" w:type="pct"/>
            <w:noWrap w:val="0"/>
            <w:vAlign w:val="top"/>
          </w:tcPr>
          <w:p>
            <w:pPr>
              <w:pStyle w:val="11"/>
              <w:bidi w:val="0"/>
              <w:jc w:val="both"/>
              <w:rPr>
                <w:rFonts w:hint="default" w:ascii="Gotham Pro" w:hAnsi="Gotham Pro" w:eastAsia="Times New Roman" w:cs="Gotham Pro"/>
                <w:b/>
                <w:bCs/>
                <w:sz w:val="20"/>
                <w:szCs w:val="20"/>
                <w:lang w:val="ru-RU" w:eastAsia="ru-RU" w:bidi="ar-SA"/>
              </w:rPr>
            </w:pPr>
          </w:p>
        </w:tc>
        <w:tc>
          <w:tcPr>
            <w:tcW w:w="924" w:type="pct"/>
            <w:noWrap w:val="0"/>
            <w:vAlign w:val="top"/>
          </w:tcPr>
          <w:p>
            <w:pPr>
              <w:pStyle w:val="11"/>
              <w:bidi w:val="0"/>
              <w:jc w:val="both"/>
              <w:rPr>
                <w:rFonts w:hint="default" w:ascii="Gotham Pro" w:hAnsi="Gotham Pro" w:eastAsia="Times New Roman" w:cs="Gotham Pro"/>
                <w:b/>
                <w:bCs/>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7" w:hRule="atLeast"/>
        </w:trPr>
        <w:tc>
          <w:tcPr>
            <w:tcW w:w="743" w:type="pct"/>
            <w:noWrap w:val="0"/>
            <w:vAlign w:val="top"/>
          </w:tcPr>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Зона объектов культурного наследия</w:t>
            </w:r>
          </w:p>
        </w:tc>
        <w:tc>
          <w:tcPr>
            <w:tcW w:w="472" w:type="pct"/>
            <w:noWrap w:val="0"/>
            <w:vAlign w:val="top"/>
          </w:tcPr>
          <w:p>
            <w:pPr>
              <w:pStyle w:val="11"/>
              <w:bidi w:val="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w:t>
            </w:r>
          </w:p>
        </w:tc>
        <w:tc>
          <w:tcPr>
            <w:tcW w:w="457" w:type="pct"/>
            <w:noWrap w:val="0"/>
            <w:vAlign w:val="top"/>
          </w:tcPr>
          <w:p>
            <w:pPr>
              <w:pStyle w:val="11"/>
              <w:bidi w:val="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0,1</w:t>
            </w:r>
          </w:p>
        </w:tc>
        <w:tc>
          <w:tcPr>
            <w:tcW w:w="342"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0,2</w:t>
            </w:r>
          </w:p>
        </w:tc>
        <w:tc>
          <w:tcPr>
            <w:tcW w:w="305"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w:t>
            </w:r>
          </w:p>
        </w:tc>
        <w:tc>
          <w:tcPr>
            <w:tcW w:w="379"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w:t>
            </w:r>
          </w:p>
        </w:tc>
        <w:tc>
          <w:tcPr>
            <w:tcW w:w="1374" w:type="pct"/>
            <w:noWrap w:val="0"/>
            <w:vAlign w:val="top"/>
          </w:tcPr>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Не устанавливаются</w:t>
            </w:r>
          </w:p>
        </w:tc>
        <w:tc>
          <w:tcPr>
            <w:tcW w:w="924" w:type="pct"/>
            <w:noWrap w:val="0"/>
            <w:vAlign w:val="top"/>
          </w:tcPr>
          <w:p>
            <w:pPr>
              <w:pStyle w:val="11"/>
              <w:bidi w:val="0"/>
              <w:jc w:val="both"/>
              <w:rPr>
                <w:rFonts w:hint="default" w:ascii="Gotham Pro" w:hAnsi="Gotham Pro" w:eastAsia="Times New Roman" w:cs="Gotham Pro"/>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743" w:type="pct"/>
            <w:noWrap w:val="0"/>
            <w:vAlign w:val="top"/>
          </w:tcPr>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val="ru-RU"/>
              </w:rPr>
              <w:t>Территории общего пользования</w:t>
            </w:r>
          </w:p>
        </w:tc>
        <w:tc>
          <w:tcPr>
            <w:tcW w:w="472" w:type="pct"/>
            <w:noWrap w:val="0"/>
            <w:vAlign w:val="top"/>
          </w:tcPr>
          <w:p>
            <w:pPr>
              <w:pStyle w:val="11"/>
              <w:bidi w:val="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w:t>
            </w:r>
          </w:p>
        </w:tc>
        <w:tc>
          <w:tcPr>
            <w:tcW w:w="457"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275,8</w:t>
            </w:r>
          </w:p>
        </w:tc>
        <w:tc>
          <w:tcPr>
            <w:tcW w:w="342"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10,3</w:t>
            </w:r>
          </w:p>
        </w:tc>
        <w:tc>
          <w:tcPr>
            <w:tcW w:w="305"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13,4</w:t>
            </w:r>
          </w:p>
        </w:tc>
        <w:tc>
          <w:tcPr>
            <w:tcW w:w="379" w:type="pct"/>
            <w:noWrap w:val="0"/>
            <w:vAlign w:val="top"/>
          </w:tcPr>
          <w:p>
            <w:pPr>
              <w:pStyle w:val="11"/>
              <w:bidi w:val="0"/>
              <w:jc w:val="center"/>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val="en-US" w:eastAsia="ru-RU" w:bidi="ar-SA"/>
              </w:rPr>
              <w:t>11,8</w:t>
            </w:r>
          </w:p>
        </w:tc>
        <w:tc>
          <w:tcPr>
            <w:tcW w:w="1374" w:type="pct"/>
            <w:noWrap w:val="0"/>
            <w:vAlign w:val="top"/>
          </w:tcPr>
          <w:p>
            <w:pPr>
              <w:pStyle w:val="11"/>
              <w:bidi w:val="0"/>
              <w:jc w:val="both"/>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Не устанавливаются</w:t>
            </w:r>
          </w:p>
        </w:tc>
        <w:tc>
          <w:tcPr>
            <w:tcW w:w="924" w:type="pct"/>
            <w:noWrap w:val="0"/>
            <w:vAlign w:val="top"/>
          </w:tcPr>
          <w:p>
            <w:pPr>
              <w:pStyle w:val="11"/>
              <w:bidi w:val="0"/>
              <w:jc w:val="both"/>
              <w:rPr>
                <w:rFonts w:hint="default" w:ascii="Gotham Pro" w:hAnsi="Gotham Pro" w:eastAsia="Times New Roman" w:cs="Gotham Pro"/>
                <w:sz w:val="20"/>
                <w:szCs w:val="20"/>
                <w:lang w:val="ru-RU" w:eastAsia="ru-RU" w:bidi="ar-SA"/>
              </w:rPr>
            </w:pPr>
          </w:p>
        </w:tc>
      </w:tr>
    </w:tbl>
    <w:p>
      <w:pPr>
        <w:pStyle w:val="11"/>
        <w:spacing w:line="276" w:lineRule="auto"/>
        <w:ind w:left="0" w:leftChars="0" w:firstLine="528" w:firstLineChars="220"/>
        <w:jc w:val="both"/>
        <w:rPr>
          <w:rFonts w:hint="default" w:ascii="Gotham Pro" w:hAnsi="Gotham Pro" w:cs="Gotham Pro"/>
          <w:sz w:val="24"/>
          <w:szCs w:val="24"/>
          <w:lang w:eastAsia="ru-RU"/>
        </w:rPr>
      </w:pPr>
    </w:p>
    <w:sectPr>
      <w:pgSz w:w="16838" w:h="11906" w:orient="landscape"/>
      <w:pgMar w:top="1701" w:right="1134" w:bottom="567" w:left="1134" w:header="708" w:footer="709" w:gutter="0"/>
      <w:pgNumType w:fmt="decimal"/>
      <w:cols w:space="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Gotham Pro">
    <w:panose1 w:val="02000503040000020004"/>
    <w:charset w:val="00"/>
    <w:family w:val="modern"/>
    <w:pitch w:val="default"/>
    <w:sig w:usb0="80000AAF" w:usb1="5000204A" w:usb2="00000000" w:usb3="00000000" w:csb0="2000003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ascii="Arial" w:hAnsi="Arial" w:cs="Arial"/>
        <w:sz w:val="16"/>
        <w:szCs w:val="16"/>
      </w:rPr>
    </w:pPr>
    <w:r>
      <w:rPr>
        <w:sz w:val="16"/>
      </w:rP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Текстовое поле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zSVju0AAAAAUBAAAPAAAAAAAAAAEAIAAAACIAAABkcnMvZG93&#10;bnJldi54bWxQSwECFAAUAAAACACHTuJApDVo0EECAABzBAAADgAAAAAAAAABACAAAAAfAQAAZHJz&#10;L2Uyb0RvYy54bWxQSwUGAAAAAAYABgBZAQAA0gUAAAAA&#10;">
              <v:fill on="f" focussize="0,0"/>
              <v:stroke on="f" weight="0.5pt"/>
              <v:imagedata o:title=""/>
              <o:lock v:ext="edit" aspectratio="f"/>
              <v:textbox inset="0mm,0mm,0mm,0mm" style="mso-fit-shape-to-text:t;">
                <w:txbxContent>
                  <w:p>
                    <w:pPr>
                      <w:pStyle w:val="7"/>
                    </w:pPr>
                  </w:p>
                </w:txbxContent>
              </v:textbox>
            </v:shape>
          </w:pict>
        </mc:Fallback>
      </mc:AlternateContent>
    </w:r>
  </w:p>
  <w:p>
    <w:pPr>
      <w:pStyle w:val="7"/>
    </w:pPr>
    <w:r>
      <w:rPr>
        <w:lang w:eastAsia="ru-RU"/>
      </w:rPr>
      <w:drawing>
        <wp:anchor distT="0" distB="0" distL="114300" distR="114300" simplePos="0" relativeHeight="251668480" behindDoc="0" locked="0" layoutInCell="1" allowOverlap="1">
          <wp:simplePos x="0" y="0"/>
          <wp:positionH relativeFrom="column">
            <wp:posOffset>4592320</wp:posOffset>
          </wp:positionH>
          <wp:positionV relativeFrom="paragraph">
            <wp:posOffset>144780</wp:posOffset>
          </wp:positionV>
          <wp:extent cx="179070" cy="179070"/>
          <wp:effectExtent l="0" t="0" r="0" b="0"/>
          <wp:wrapNone/>
          <wp:docPr id="15" name="Рисунок 15" descr="C:\Users\Артём\Downloads\email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descr="C:\Users\Артём\Downloads\email (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79070" cy="179070"/>
                  </a:xfrm>
                  <a:prstGeom prst="rect">
                    <a:avLst/>
                  </a:prstGeom>
                  <a:noFill/>
                  <a:ln>
                    <a:noFill/>
                  </a:ln>
                </pic:spPr>
              </pic:pic>
            </a:graphicData>
          </a:graphic>
        </wp:anchor>
      </w:drawing>
    </w:r>
    <w:r>
      <w:rPr>
        <w:lang w:eastAsia="ru-RU"/>
      </w:rPr>
      <w:drawing>
        <wp:anchor distT="0" distB="0" distL="114300" distR="114300" simplePos="0" relativeHeight="251669504" behindDoc="0" locked="0" layoutInCell="1" allowOverlap="1">
          <wp:simplePos x="0" y="0"/>
          <wp:positionH relativeFrom="column">
            <wp:posOffset>168275</wp:posOffset>
          </wp:positionH>
          <wp:positionV relativeFrom="paragraph">
            <wp:posOffset>134620</wp:posOffset>
          </wp:positionV>
          <wp:extent cx="186055" cy="186055"/>
          <wp:effectExtent l="0" t="0" r="4445" b="4445"/>
          <wp:wrapNone/>
          <wp:docPr id="12" name="Рисунок 12" descr="C:\Users\Артём\Downloads\maps-and-fla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C:\Users\Артём\Downloads\maps-and-flags.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186055" cy="186055"/>
                  </a:xfrm>
                  <a:prstGeom prst="rect">
                    <a:avLst/>
                  </a:prstGeom>
                  <a:noFill/>
                  <a:ln>
                    <a:noFill/>
                  </a:ln>
                </pic:spPr>
              </pic:pic>
            </a:graphicData>
          </a:graphic>
        </wp:anchor>
      </w:drawing>
    </w:r>
    <w:r>
      <w:rPr>
        <w:rFonts w:ascii="Arial" w:hAnsi="Arial" w:cs="Arial"/>
        <w:sz w:val="16"/>
        <w:szCs w:val="16"/>
        <w:lang w:eastAsia="ru-RU"/>
      </w:rPr>
      <w:drawing>
        <wp:anchor distT="0" distB="0" distL="114300" distR="114300" simplePos="0" relativeHeight="251667456" behindDoc="0" locked="0" layoutInCell="1" allowOverlap="1">
          <wp:simplePos x="0" y="0"/>
          <wp:positionH relativeFrom="margin">
            <wp:posOffset>3274695</wp:posOffset>
          </wp:positionH>
          <wp:positionV relativeFrom="paragraph">
            <wp:posOffset>155575</wp:posOffset>
          </wp:positionV>
          <wp:extent cx="163195" cy="163195"/>
          <wp:effectExtent l="0" t="0" r="8255" b="8255"/>
          <wp:wrapNone/>
          <wp:docPr id="9" name="Рисунок 9" descr="C:\Users\Артём\Downloads\phone-call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C:\Users\Артём\Downloads\phone-call (1).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a:xfrm>
                    <a:off x="0" y="0"/>
                    <a:ext cx="163195" cy="163195"/>
                  </a:xfrm>
                  <a:prstGeom prst="rect">
                    <a:avLst/>
                  </a:prstGeom>
                  <a:noFill/>
                  <a:ln>
                    <a:noFill/>
                  </a:ln>
                </pic:spPr>
              </pic:pic>
            </a:graphicData>
          </a:graphic>
        </wp:anchor>
      </w:drawing>
    </w:r>
    <w:r>
      <w:rPr>
        <w:lang w:eastAsia="ru-RU"/>
      </w:rPr>
      <mc:AlternateContent>
        <mc:Choice Requires="wps">
          <w:drawing>
            <wp:anchor distT="45720" distB="45720" distL="114300" distR="114300" simplePos="0" relativeHeight="251666432" behindDoc="0" locked="0" layoutInCell="1" allowOverlap="1">
              <wp:simplePos x="0" y="0"/>
              <wp:positionH relativeFrom="page">
                <wp:posOffset>5821045</wp:posOffset>
              </wp:positionH>
              <wp:positionV relativeFrom="paragraph">
                <wp:posOffset>66040</wp:posOffset>
              </wp:positionV>
              <wp:extent cx="1547495" cy="404495"/>
              <wp:effectExtent l="0" t="0" r="0" b="0"/>
              <wp:wrapNone/>
              <wp:docPr id="6" name="Надпись 6"/>
              <wp:cNvGraphicFramePr/>
              <a:graphic xmlns:a="http://schemas.openxmlformats.org/drawingml/2006/main">
                <a:graphicData uri="http://schemas.microsoft.com/office/word/2010/wordprocessingShape">
                  <wps:wsp>
                    <wps:cNvSpPr txBox="1">
                      <a:spLocks noChangeArrowheads="1"/>
                    </wps:cNvSpPr>
                    <wps:spPr bwMode="auto">
                      <a:xfrm>
                        <a:off x="0" y="0"/>
                        <a:ext cx="1547495" cy="404495"/>
                      </a:xfrm>
                      <a:prstGeom prst="rect">
                        <a:avLst/>
                      </a:prstGeom>
                      <a:noFill/>
                      <a:ln w="9525">
                        <a:noFill/>
                        <a:miter lim="800000"/>
                      </a:ln>
                    </wps:spPr>
                    <wps:txbx>
                      <w:txbxContent>
                        <w:p>
                          <w:pPr>
                            <w:rPr>
                              <w:rFonts w:ascii="Gotham Pro" w:hAnsi="Gotham Pro" w:cs="Gotham Pro"/>
                              <w:b/>
                              <w:sz w:val="16"/>
                              <w:szCs w:val="16"/>
                              <w:lang w:val="en-US"/>
                            </w:rPr>
                          </w:pPr>
                          <w:r>
                            <w:rPr>
                              <w:rFonts w:ascii="Arial" w:hAnsi="Arial" w:cs="Arial"/>
                              <w:b/>
                              <w:sz w:val="16"/>
                              <w:szCs w:val="16"/>
                              <w:lang w:val="en-US"/>
                            </w:rPr>
                            <w:t>e</w:t>
                          </w:r>
                          <w:r>
                            <w:rPr>
                              <w:rFonts w:ascii="Arial" w:hAnsi="Arial" w:cs="Arial"/>
                              <w:b/>
                              <w:sz w:val="16"/>
                              <w:szCs w:val="16"/>
                            </w:rPr>
                            <w:t>-</w:t>
                          </w:r>
                          <w:r>
                            <w:rPr>
                              <w:rFonts w:ascii="Arial" w:hAnsi="Arial" w:cs="Arial"/>
                              <w:b/>
                              <w:sz w:val="16"/>
                              <w:szCs w:val="16"/>
                              <w:lang w:val="en-US"/>
                            </w:rPr>
                            <w:t>mail</w:t>
                          </w:r>
                          <w:r>
                            <w:rPr>
                              <w:rFonts w:ascii="Arial" w:hAnsi="Arial" w:cs="Arial"/>
                              <w:b/>
                              <w:sz w:val="16"/>
                              <w:szCs w:val="16"/>
                            </w:rPr>
                            <w:t xml:space="preserve">: </w:t>
                          </w:r>
                          <w:r>
                            <w:fldChar w:fldCharType="begin"/>
                          </w:r>
                          <w:r>
                            <w:instrText xml:space="preserve"> HYPERLINK "mailto:developmentter@yandex.ru" </w:instrText>
                          </w:r>
                          <w:r>
                            <w:fldChar w:fldCharType="separate"/>
                          </w:r>
                          <w:r>
                            <w:rPr>
                              <w:rStyle w:val="5"/>
                              <w:rFonts w:ascii="Arial" w:hAnsi="Arial" w:cs="Arial"/>
                              <w:color w:val="000000" w:themeColor="text1"/>
                              <w:sz w:val="16"/>
                              <w:szCs w:val="16"/>
                              <w:u w:val="none"/>
                              <w:lang w:val="en-US"/>
                              <w14:textFill>
                                <w14:solidFill>
                                  <w14:schemeClr w14:val="tx1"/>
                                </w14:solidFill>
                              </w14:textFill>
                            </w:rPr>
                            <w:t>developmentter</w:t>
                          </w:r>
                          <w:r>
                            <w:rPr>
                              <w:rStyle w:val="5"/>
                              <w:rFonts w:ascii="Arial" w:hAnsi="Arial" w:cs="Arial"/>
                              <w:color w:val="000000" w:themeColor="text1"/>
                              <w:sz w:val="16"/>
                              <w:szCs w:val="16"/>
                              <w:u w:val="none"/>
                              <w14:textFill>
                                <w14:solidFill>
                                  <w14:schemeClr w14:val="tx1"/>
                                </w14:solidFill>
                              </w14:textFill>
                            </w:rPr>
                            <w:t>@</w:t>
                          </w:r>
                          <w:r>
                            <w:rPr>
                              <w:rStyle w:val="5"/>
                              <w:rFonts w:ascii="Arial" w:hAnsi="Arial" w:cs="Arial"/>
                              <w:color w:val="000000" w:themeColor="text1"/>
                              <w:sz w:val="16"/>
                              <w:szCs w:val="16"/>
                              <w:u w:val="none"/>
                              <w:lang w:val="en-US"/>
                              <w14:textFill>
                                <w14:solidFill>
                                  <w14:schemeClr w14:val="tx1"/>
                                </w14:solidFill>
                              </w14:textFill>
                            </w:rPr>
                            <w:t>yandex</w:t>
                          </w:r>
                          <w:r>
                            <w:rPr>
                              <w:rStyle w:val="5"/>
                              <w:rFonts w:ascii="Arial" w:hAnsi="Arial" w:cs="Arial"/>
                              <w:color w:val="000000" w:themeColor="text1"/>
                              <w:sz w:val="16"/>
                              <w:szCs w:val="16"/>
                              <w:u w:val="none"/>
                              <w14:textFill>
                                <w14:solidFill>
                                  <w14:schemeClr w14:val="tx1"/>
                                </w14:solidFill>
                              </w14:textFill>
                            </w:rPr>
                            <w:t>.</w:t>
                          </w:r>
                          <w:r>
                            <w:rPr>
                              <w:rStyle w:val="5"/>
                              <w:rFonts w:ascii="Arial" w:hAnsi="Arial" w:cs="Arial"/>
                              <w:color w:val="000000" w:themeColor="text1"/>
                              <w:sz w:val="16"/>
                              <w:szCs w:val="16"/>
                              <w:u w:val="none"/>
                              <w:lang w:val="en-US"/>
                              <w14:textFill>
                                <w14:solidFill>
                                  <w14:schemeClr w14:val="tx1"/>
                                </w14:solidFill>
                              </w14:textFill>
                            </w:rPr>
                            <w:t>ru</w:t>
                          </w:r>
                          <w:r>
                            <w:rPr>
                              <w:rStyle w:val="5"/>
                              <w:rFonts w:ascii="Arial" w:hAnsi="Arial" w:cs="Arial"/>
                              <w:color w:val="000000" w:themeColor="text1"/>
                              <w:sz w:val="16"/>
                              <w:szCs w:val="16"/>
                              <w:u w:val="none"/>
                              <w:lang w:val="en-US"/>
                              <w14:textFill>
                                <w14:solidFill>
                                  <w14:schemeClr w14:val="tx1"/>
                                </w14:solidFill>
                              </w14:textFill>
                            </w:rPr>
                            <w:fldChar w:fldCharType="end"/>
                          </w:r>
                        </w:p>
                      </w:txbxContent>
                    </wps:txbx>
                    <wps:bodyPr rot="0" vert="horz" wrap="square" lIns="91440" tIns="45720" rIns="91440" bIns="45720" anchor="t" anchorCtr="0">
                      <a:noAutofit/>
                    </wps:bodyPr>
                  </wps:wsp>
                </a:graphicData>
              </a:graphic>
            </wp:anchor>
          </w:drawing>
        </mc:Choice>
        <mc:Fallback>
          <w:pict>
            <v:shape id="Надпись 6" o:spid="_x0000_s1026" o:spt="202" type="#_x0000_t202" style="position:absolute;left:0pt;margin-left:458.35pt;margin-top:5.2pt;height:31.85pt;width:121.85pt;mso-position-horizontal-relative:page;z-index:251666432;mso-width-relative:page;mso-height-relative:page;" filled="f" stroked="f" coordsize="21600,21600" o:gfxdata="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ViJcxtUAAAAKAQAADwAAAAAAAAABACAAAAAiAAAAZHJzL2Rvd25yZXYueG1sUEsBAhQAFAAAAAgA&#10;h07iQPNECbwoAgAALgQAAA4AAAAAAAAAAQAgAAAAJAEAAGRycy9lMm9Eb2MueG1sUEsFBgAAAAAG&#10;AAYAWQEAAL4FAAAAAA==&#10;">
              <v:fill on="f" focussize="0,0"/>
              <v:stroke on="f" miterlimit="8" joinstyle="miter"/>
              <v:imagedata o:title=""/>
              <o:lock v:ext="edit" aspectratio="f"/>
              <v:textbox>
                <w:txbxContent>
                  <w:p>
                    <w:pPr>
                      <w:rPr>
                        <w:rFonts w:ascii="Gotham Pro" w:hAnsi="Gotham Pro" w:cs="Gotham Pro"/>
                        <w:b/>
                        <w:sz w:val="16"/>
                        <w:szCs w:val="16"/>
                        <w:lang w:val="en-US"/>
                      </w:rPr>
                    </w:pPr>
                    <w:r>
                      <w:rPr>
                        <w:rFonts w:ascii="Arial" w:hAnsi="Arial" w:cs="Arial"/>
                        <w:b/>
                        <w:sz w:val="16"/>
                        <w:szCs w:val="16"/>
                        <w:lang w:val="en-US"/>
                      </w:rPr>
                      <w:t>e</w:t>
                    </w:r>
                    <w:r>
                      <w:rPr>
                        <w:rFonts w:ascii="Arial" w:hAnsi="Arial" w:cs="Arial"/>
                        <w:b/>
                        <w:sz w:val="16"/>
                        <w:szCs w:val="16"/>
                      </w:rPr>
                      <w:t>-</w:t>
                    </w:r>
                    <w:r>
                      <w:rPr>
                        <w:rFonts w:ascii="Arial" w:hAnsi="Arial" w:cs="Arial"/>
                        <w:b/>
                        <w:sz w:val="16"/>
                        <w:szCs w:val="16"/>
                        <w:lang w:val="en-US"/>
                      </w:rPr>
                      <w:t>mail</w:t>
                    </w:r>
                    <w:r>
                      <w:rPr>
                        <w:rFonts w:ascii="Arial" w:hAnsi="Arial" w:cs="Arial"/>
                        <w:b/>
                        <w:sz w:val="16"/>
                        <w:szCs w:val="16"/>
                      </w:rPr>
                      <w:t xml:space="preserve">: </w:t>
                    </w:r>
                    <w:r>
                      <w:fldChar w:fldCharType="begin"/>
                    </w:r>
                    <w:r>
                      <w:instrText xml:space="preserve"> HYPERLINK "mailto:developmentter@yandex.ru" </w:instrText>
                    </w:r>
                    <w:r>
                      <w:fldChar w:fldCharType="separate"/>
                    </w:r>
                    <w:r>
                      <w:rPr>
                        <w:rStyle w:val="5"/>
                        <w:rFonts w:ascii="Arial" w:hAnsi="Arial" w:cs="Arial"/>
                        <w:color w:val="000000" w:themeColor="text1"/>
                        <w:sz w:val="16"/>
                        <w:szCs w:val="16"/>
                        <w:u w:val="none"/>
                        <w:lang w:val="en-US"/>
                        <w14:textFill>
                          <w14:solidFill>
                            <w14:schemeClr w14:val="tx1"/>
                          </w14:solidFill>
                        </w14:textFill>
                      </w:rPr>
                      <w:t>developmentter</w:t>
                    </w:r>
                    <w:r>
                      <w:rPr>
                        <w:rStyle w:val="5"/>
                        <w:rFonts w:ascii="Arial" w:hAnsi="Arial" w:cs="Arial"/>
                        <w:color w:val="000000" w:themeColor="text1"/>
                        <w:sz w:val="16"/>
                        <w:szCs w:val="16"/>
                        <w:u w:val="none"/>
                        <w14:textFill>
                          <w14:solidFill>
                            <w14:schemeClr w14:val="tx1"/>
                          </w14:solidFill>
                        </w14:textFill>
                      </w:rPr>
                      <w:t>@</w:t>
                    </w:r>
                    <w:r>
                      <w:rPr>
                        <w:rStyle w:val="5"/>
                        <w:rFonts w:ascii="Arial" w:hAnsi="Arial" w:cs="Arial"/>
                        <w:color w:val="000000" w:themeColor="text1"/>
                        <w:sz w:val="16"/>
                        <w:szCs w:val="16"/>
                        <w:u w:val="none"/>
                        <w:lang w:val="en-US"/>
                        <w14:textFill>
                          <w14:solidFill>
                            <w14:schemeClr w14:val="tx1"/>
                          </w14:solidFill>
                        </w14:textFill>
                      </w:rPr>
                      <w:t>yandex</w:t>
                    </w:r>
                    <w:r>
                      <w:rPr>
                        <w:rStyle w:val="5"/>
                        <w:rFonts w:ascii="Arial" w:hAnsi="Arial" w:cs="Arial"/>
                        <w:color w:val="000000" w:themeColor="text1"/>
                        <w:sz w:val="16"/>
                        <w:szCs w:val="16"/>
                        <w:u w:val="none"/>
                        <w14:textFill>
                          <w14:solidFill>
                            <w14:schemeClr w14:val="tx1"/>
                          </w14:solidFill>
                        </w14:textFill>
                      </w:rPr>
                      <w:t>.</w:t>
                    </w:r>
                    <w:r>
                      <w:rPr>
                        <w:rStyle w:val="5"/>
                        <w:rFonts w:ascii="Arial" w:hAnsi="Arial" w:cs="Arial"/>
                        <w:color w:val="000000" w:themeColor="text1"/>
                        <w:sz w:val="16"/>
                        <w:szCs w:val="16"/>
                        <w:u w:val="none"/>
                        <w:lang w:val="en-US"/>
                        <w14:textFill>
                          <w14:solidFill>
                            <w14:schemeClr w14:val="tx1"/>
                          </w14:solidFill>
                        </w14:textFill>
                      </w:rPr>
                      <w:t>ru</w:t>
                    </w:r>
                    <w:r>
                      <w:rPr>
                        <w:rStyle w:val="5"/>
                        <w:rFonts w:ascii="Arial" w:hAnsi="Arial" w:cs="Arial"/>
                        <w:color w:val="000000" w:themeColor="text1"/>
                        <w:sz w:val="16"/>
                        <w:szCs w:val="16"/>
                        <w:u w:val="none"/>
                        <w:lang w:val="en-US"/>
                        <w14:textFill>
                          <w14:solidFill>
                            <w14:schemeClr w14:val="tx1"/>
                          </w14:solidFill>
                        </w14:textFill>
                      </w:rPr>
                      <w:fldChar w:fldCharType="end"/>
                    </w:r>
                  </w:p>
                </w:txbxContent>
              </v:textbox>
            </v:shape>
          </w:pict>
        </mc:Fallback>
      </mc:AlternateContent>
    </w:r>
    <w:r>
      <w:rPr>
        <w:lang w:eastAsia="ru-RU"/>
      </w:rPr>
      <mc:AlternateContent>
        <mc:Choice Requires="wps">
          <w:drawing>
            <wp:anchor distT="45720" distB="45720" distL="114300" distR="114300" simplePos="0" relativeHeight="251660288" behindDoc="0" locked="0" layoutInCell="1" allowOverlap="1">
              <wp:simplePos x="0" y="0"/>
              <wp:positionH relativeFrom="page">
                <wp:posOffset>1385570</wp:posOffset>
              </wp:positionH>
              <wp:positionV relativeFrom="paragraph">
                <wp:posOffset>66040</wp:posOffset>
              </wp:positionV>
              <wp:extent cx="2719070" cy="404495"/>
              <wp:effectExtent l="0" t="0" r="0" b="0"/>
              <wp:wrapNone/>
              <wp:docPr id="3" name="Надпись 3"/>
              <wp:cNvGraphicFramePr/>
              <a:graphic xmlns:a="http://schemas.openxmlformats.org/drawingml/2006/main">
                <a:graphicData uri="http://schemas.microsoft.com/office/word/2010/wordprocessingShape">
                  <wps:wsp>
                    <wps:cNvSpPr txBox="1">
                      <a:spLocks noChangeArrowheads="1"/>
                    </wps:cNvSpPr>
                    <wps:spPr bwMode="auto">
                      <a:xfrm>
                        <a:off x="0" y="0"/>
                        <a:ext cx="2719070" cy="404495"/>
                      </a:xfrm>
                      <a:prstGeom prst="rect">
                        <a:avLst/>
                      </a:prstGeom>
                      <a:noFill/>
                      <a:ln w="9525">
                        <a:noFill/>
                        <a:miter lim="800000"/>
                      </a:ln>
                    </wps:spPr>
                    <wps:txbx>
                      <w:txbxContent>
                        <w:p>
                          <w:pPr>
                            <w:pStyle w:val="11"/>
                            <w:rPr>
                              <w:rFonts w:ascii="Arial" w:hAnsi="Arial" w:cs="Arial"/>
                              <w:sz w:val="16"/>
                              <w:szCs w:val="16"/>
                            </w:rPr>
                          </w:pPr>
                          <w:r>
                            <w:rPr>
                              <w:rFonts w:hint="default" w:ascii="Arial" w:hAnsi="Arial" w:cs="Arial"/>
                              <w:sz w:val="16"/>
                              <w:szCs w:val="16"/>
                              <w:lang w:val="ru-RU"/>
                            </w:rPr>
                            <w:t xml:space="preserve">671838, </w:t>
                          </w:r>
                          <w:r>
                            <w:rPr>
                              <w:rFonts w:ascii="Arial" w:hAnsi="Arial" w:cs="Arial"/>
                              <w:sz w:val="16"/>
                              <w:szCs w:val="16"/>
                            </w:rPr>
                            <w:t xml:space="preserve">ул. </w:t>
                          </w:r>
                          <w:r>
                            <w:rPr>
                              <w:rFonts w:ascii="Arial" w:hAnsi="Arial" w:cs="Arial"/>
                              <w:sz w:val="16"/>
                              <w:szCs w:val="16"/>
                              <w:lang w:val="ru-RU"/>
                            </w:rPr>
                            <w:t>Школьная</w:t>
                          </w:r>
                          <w:r>
                            <w:rPr>
                              <w:rFonts w:ascii="Arial" w:hAnsi="Arial" w:cs="Arial"/>
                              <w:sz w:val="16"/>
                              <w:szCs w:val="16"/>
                            </w:rPr>
                            <w:t xml:space="preserve">, </w:t>
                          </w:r>
                          <w:r>
                            <w:rPr>
                              <w:rFonts w:hint="default" w:ascii="Arial" w:hAnsi="Arial" w:cs="Arial"/>
                              <w:sz w:val="16"/>
                              <w:szCs w:val="16"/>
                              <w:lang w:val="ru-RU"/>
                            </w:rPr>
                            <w:t>24</w:t>
                          </w:r>
                          <w:r>
                            <w:rPr>
                              <w:rFonts w:ascii="Arial" w:hAnsi="Arial" w:cs="Arial"/>
                              <w:sz w:val="16"/>
                              <w:szCs w:val="16"/>
                            </w:rPr>
                            <w:t xml:space="preserve">, </w:t>
                          </w:r>
                          <w:r>
                            <w:rPr>
                              <w:rFonts w:ascii="Arial" w:hAnsi="Arial" w:cs="Arial"/>
                              <w:sz w:val="16"/>
                              <w:szCs w:val="16"/>
                              <w:lang w:val="ru-RU"/>
                            </w:rPr>
                            <w:t>у</w:t>
                          </w:r>
                          <w:r>
                            <w:rPr>
                              <w:rFonts w:hint="default" w:ascii="Arial" w:hAnsi="Arial" w:cs="Arial"/>
                              <w:sz w:val="16"/>
                              <w:szCs w:val="16"/>
                              <w:lang w:val="ru-RU"/>
                            </w:rPr>
                            <w:t>. Мурочи</w:t>
                          </w:r>
                          <w:r>
                            <w:rPr>
                              <w:rFonts w:ascii="Arial" w:hAnsi="Arial" w:cs="Arial"/>
                              <w:sz w:val="16"/>
                              <w:szCs w:val="16"/>
                            </w:rPr>
                            <w:t xml:space="preserve">, </w:t>
                          </w:r>
                        </w:p>
                        <w:p>
                          <w:pPr>
                            <w:jc w:val="both"/>
                            <w:rPr>
                              <w:rFonts w:ascii="Gotham Pro" w:hAnsi="Gotham Pro" w:cs="Gotham Pro"/>
                              <w:b/>
                              <w:sz w:val="16"/>
                              <w:szCs w:val="16"/>
                              <w:lang w:val="en-US"/>
                            </w:rPr>
                          </w:pPr>
                          <w:r>
                            <w:rPr>
                              <w:rFonts w:ascii="Arial" w:hAnsi="Arial" w:cs="Arial"/>
                              <w:sz w:val="16"/>
                              <w:szCs w:val="16"/>
                              <w:lang w:val="ru-RU"/>
                            </w:rPr>
                            <w:t>Кяхтинский</w:t>
                          </w:r>
                          <w:r>
                            <w:rPr>
                              <w:rFonts w:ascii="Arial" w:hAnsi="Arial" w:cs="Arial"/>
                              <w:sz w:val="16"/>
                              <w:szCs w:val="16"/>
                            </w:rPr>
                            <w:t xml:space="preserve"> район, Республика Бурятия, Россия</w:t>
                          </w:r>
                        </w:p>
                      </w:txbxContent>
                    </wps:txbx>
                    <wps:bodyPr rot="0" vert="horz" wrap="square" lIns="91440" tIns="45720" rIns="91440" bIns="45720" anchor="t" anchorCtr="0">
                      <a:noAutofit/>
                    </wps:bodyPr>
                  </wps:wsp>
                </a:graphicData>
              </a:graphic>
            </wp:anchor>
          </w:drawing>
        </mc:Choice>
        <mc:Fallback>
          <w:pict>
            <v:shape id="Надпись 3" o:spid="_x0000_s1026" o:spt="202" type="#_x0000_t202" style="position:absolute;left:0pt;margin-left:109.1pt;margin-top:5.2pt;height:31.85pt;width:214.1pt;mso-position-horizontal-relative:page;z-index:251660288;mso-width-relative:page;mso-height-relative:page;" filled="f" stroked="f" coordsize="21600,21600" o:gfxdata="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IQ0c7rWAAAACQEAAA8AAAAAAAAAAQAgAAAAIgAAAGRycy9kb3ducmV2LnhtbFBLAQIUABQA&#10;AAAIAIdO4kA9ApG1KwIAAC4EAAAOAAAAAAAAAAEAIAAAACUBAABkcnMvZTJvRG9jLnhtbFBLBQYA&#10;AAAABgAGAFkBAADCBQAAAAA=&#10;">
              <v:fill on="f" focussize="0,0"/>
              <v:stroke on="f" miterlimit="8" joinstyle="miter"/>
              <v:imagedata o:title=""/>
              <o:lock v:ext="edit" aspectratio="f"/>
              <v:textbox>
                <w:txbxContent>
                  <w:p>
                    <w:pPr>
                      <w:pStyle w:val="11"/>
                      <w:rPr>
                        <w:rFonts w:ascii="Arial" w:hAnsi="Arial" w:cs="Arial"/>
                        <w:sz w:val="16"/>
                        <w:szCs w:val="16"/>
                      </w:rPr>
                    </w:pPr>
                    <w:r>
                      <w:rPr>
                        <w:rFonts w:hint="default" w:ascii="Arial" w:hAnsi="Arial" w:cs="Arial"/>
                        <w:sz w:val="16"/>
                        <w:szCs w:val="16"/>
                        <w:lang w:val="ru-RU"/>
                      </w:rPr>
                      <w:t xml:space="preserve">671838, </w:t>
                    </w:r>
                    <w:r>
                      <w:rPr>
                        <w:rFonts w:ascii="Arial" w:hAnsi="Arial" w:cs="Arial"/>
                        <w:sz w:val="16"/>
                        <w:szCs w:val="16"/>
                      </w:rPr>
                      <w:t xml:space="preserve">ул. </w:t>
                    </w:r>
                    <w:r>
                      <w:rPr>
                        <w:rFonts w:ascii="Arial" w:hAnsi="Arial" w:cs="Arial"/>
                        <w:sz w:val="16"/>
                        <w:szCs w:val="16"/>
                        <w:lang w:val="ru-RU"/>
                      </w:rPr>
                      <w:t>Школьная</w:t>
                    </w:r>
                    <w:r>
                      <w:rPr>
                        <w:rFonts w:ascii="Arial" w:hAnsi="Arial" w:cs="Arial"/>
                        <w:sz w:val="16"/>
                        <w:szCs w:val="16"/>
                      </w:rPr>
                      <w:t xml:space="preserve">, </w:t>
                    </w:r>
                    <w:r>
                      <w:rPr>
                        <w:rFonts w:hint="default" w:ascii="Arial" w:hAnsi="Arial" w:cs="Arial"/>
                        <w:sz w:val="16"/>
                        <w:szCs w:val="16"/>
                        <w:lang w:val="ru-RU"/>
                      </w:rPr>
                      <w:t>24</w:t>
                    </w:r>
                    <w:r>
                      <w:rPr>
                        <w:rFonts w:ascii="Arial" w:hAnsi="Arial" w:cs="Arial"/>
                        <w:sz w:val="16"/>
                        <w:szCs w:val="16"/>
                      </w:rPr>
                      <w:t xml:space="preserve">, </w:t>
                    </w:r>
                    <w:r>
                      <w:rPr>
                        <w:rFonts w:ascii="Arial" w:hAnsi="Arial" w:cs="Arial"/>
                        <w:sz w:val="16"/>
                        <w:szCs w:val="16"/>
                        <w:lang w:val="ru-RU"/>
                      </w:rPr>
                      <w:t>у</w:t>
                    </w:r>
                    <w:r>
                      <w:rPr>
                        <w:rFonts w:hint="default" w:ascii="Arial" w:hAnsi="Arial" w:cs="Arial"/>
                        <w:sz w:val="16"/>
                        <w:szCs w:val="16"/>
                        <w:lang w:val="ru-RU"/>
                      </w:rPr>
                      <w:t>. Мурочи</w:t>
                    </w:r>
                    <w:r>
                      <w:rPr>
                        <w:rFonts w:ascii="Arial" w:hAnsi="Arial" w:cs="Arial"/>
                        <w:sz w:val="16"/>
                        <w:szCs w:val="16"/>
                      </w:rPr>
                      <w:t xml:space="preserve">, </w:t>
                    </w:r>
                  </w:p>
                  <w:p>
                    <w:pPr>
                      <w:jc w:val="both"/>
                      <w:rPr>
                        <w:rFonts w:ascii="Gotham Pro" w:hAnsi="Gotham Pro" w:cs="Gotham Pro"/>
                        <w:b/>
                        <w:sz w:val="16"/>
                        <w:szCs w:val="16"/>
                        <w:lang w:val="en-US"/>
                      </w:rPr>
                    </w:pPr>
                    <w:r>
                      <w:rPr>
                        <w:rFonts w:ascii="Arial" w:hAnsi="Arial" w:cs="Arial"/>
                        <w:sz w:val="16"/>
                        <w:szCs w:val="16"/>
                        <w:lang w:val="ru-RU"/>
                      </w:rPr>
                      <w:t>Кяхтинский</w:t>
                    </w:r>
                    <w:r>
                      <w:rPr>
                        <w:rFonts w:ascii="Arial" w:hAnsi="Arial" w:cs="Arial"/>
                        <w:sz w:val="16"/>
                        <w:szCs w:val="16"/>
                      </w:rPr>
                      <w:t xml:space="preserve"> район, Республика Бурятия, Россия</w:t>
                    </w:r>
                  </w:p>
                </w:txbxContent>
              </v:textbox>
            </v:shape>
          </w:pict>
        </mc:Fallback>
      </mc:AlternateContent>
    </w:r>
    <w:r>
      <w:rPr>
        <w:lang w:eastAsia="ru-RU"/>
      </w:rPr>
      <mc:AlternateContent>
        <mc:Choice Requires="wps">
          <w:drawing>
            <wp:anchor distT="45720" distB="45720" distL="114300" distR="114300" simplePos="0" relativeHeight="251665408" behindDoc="0" locked="0" layoutInCell="1" allowOverlap="1">
              <wp:simplePos x="0" y="0"/>
              <wp:positionH relativeFrom="page">
                <wp:posOffset>4485005</wp:posOffset>
              </wp:positionH>
              <wp:positionV relativeFrom="paragraph">
                <wp:posOffset>66040</wp:posOffset>
              </wp:positionV>
              <wp:extent cx="1190625" cy="404495"/>
              <wp:effectExtent l="0" t="0" r="0" b="0"/>
              <wp:wrapNone/>
              <wp:docPr id="5" name="Надпись 5"/>
              <wp:cNvGraphicFramePr/>
              <a:graphic xmlns:a="http://schemas.openxmlformats.org/drawingml/2006/main">
                <a:graphicData uri="http://schemas.microsoft.com/office/word/2010/wordprocessingShape">
                  <wps:wsp>
                    <wps:cNvSpPr txBox="1">
                      <a:spLocks noChangeArrowheads="1"/>
                    </wps:cNvSpPr>
                    <wps:spPr bwMode="auto">
                      <a:xfrm>
                        <a:off x="0" y="0"/>
                        <a:ext cx="1190625" cy="404495"/>
                      </a:xfrm>
                      <a:prstGeom prst="rect">
                        <a:avLst/>
                      </a:prstGeom>
                      <a:noFill/>
                      <a:ln w="9525">
                        <a:noFill/>
                        <a:miter lim="800000"/>
                      </a:ln>
                    </wps:spPr>
                    <wps:txbx>
                      <w:txbxContent>
                        <w:p>
                          <w:pPr>
                            <w:rPr>
                              <w:rFonts w:ascii="Gotham Pro" w:hAnsi="Gotham Pro" w:cs="Gotham Pro"/>
                              <w:b/>
                              <w:sz w:val="16"/>
                              <w:szCs w:val="16"/>
                              <w:lang w:val="en-US"/>
                            </w:rPr>
                          </w:pPr>
                          <w:r>
                            <w:rPr>
                              <w:rFonts w:ascii="Arial" w:hAnsi="Arial" w:cs="Arial"/>
                              <w:b/>
                              <w:sz w:val="16"/>
                              <w:szCs w:val="16"/>
                            </w:rPr>
                            <w:t>Тел:</w:t>
                          </w:r>
                          <w:r>
                            <w:rPr>
                              <w:rFonts w:ascii="Arial" w:hAnsi="Arial" w:cs="Arial"/>
                              <w:sz w:val="16"/>
                              <w:szCs w:val="16"/>
                            </w:rPr>
                            <w:t xml:space="preserve"> </w:t>
                          </w:r>
                          <w:r>
                            <w:rPr>
                              <w:rFonts w:ascii="Arial" w:hAnsi="Arial" w:cs="Arial"/>
                              <w:sz w:val="16"/>
                              <w:szCs w:val="16"/>
                              <w:lang w:val="en-US"/>
                            </w:rPr>
                            <w:t xml:space="preserve">                          </w:t>
                          </w:r>
                          <w:r>
                            <w:rPr>
                              <w:rFonts w:ascii="Arial" w:hAnsi="Arial" w:cs="Arial"/>
                              <w:sz w:val="16"/>
                              <w:szCs w:val="16"/>
                            </w:rPr>
                            <w:t>+7</w:t>
                          </w:r>
                          <w:r>
                            <w:rPr>
                              <w:rFonts w:ascii="Arial" w:hAnsi="Arial" w:cs="Arial"/>
                              <w:sz w:val="16"/>
                              <w:szCs w:val="16"/>
                              <w:lang w:val="en-US"/>
                            </w:rPr>
                            <w:t xml:space="preserve"> (</w:t>
                          </w:r>
                          <w:r>
                            <w:rPr>
                              <w:rFonts w:ascii="Arial" w:hAnsi="Arial" w:cs="Arial"/>
                              <w:sz w:val="16"/>
                              <w:szCs w:val="16"/>
                            </w:rPr>
                            <w:t>902</w:t>
                          </w:r>
                          <w:r>
                            <w:rPr>
                              <w:rFonts w:ascii="Arial" w:hAnsi="Arial" w:cs="Arial"/>
                              <w:sz w:val="16"/>
                              <w:szCs w:val="16"/>
                              <w:lang w:val="en-US"/>
                            </w:rPr>
                            <w:t xml:space="preserve">) </w:t>
                          </w:r>
                          <w:r>
                            <w:rPr>
                              <w:rFonts w:ascii="Arial" w:hAnsi="Arial" w:cs="Arial"/>
                              <w:sz w:val="16"/>
                              <w:szCs w:val="16"/>
                            </w:rPr>
                            <w:t>167</w:t>
                          </w:r>
                          <w:r>
                            <w:rPr>
                              <w:rFonts w:ascii="Arial" w:hAnsi="Arial" w:cs="Arial"/>
                              <w:sz w:val="16"/>
                              <w:szCs w:val="16"/>
                              <w:lang w:val="en-US"/>
                            </w:rPr>
                            <w:t>-</w:t>
                          </w:r>
                          <w:r>
                            <w:rPr>
                              <w:rFonts w:ascii="Arial" w:hAnsi="Arial" w:cs="Arial"/>
                              <w:sz w:val="16"/>
                              <w:szCs w:val="16"/>
                            </w:rPr>
                            <w:t>45</w:t>
                          </w:r>
                          <w:r>
                            <w:rPr>
                              <w:rFonts w:ascii="Arial" w:hAnsi="Arial" w:cs="Arial"/>
                              <w:sz w:val="16"/>
                              <w:szCs w:val="16"/>
                              <w:lang w:val="en-US"/>
                            </w:rPr>
                            <w:t>-</w:t>
                          </w:r>
                          <w:r>
                            <w:rPr>
                              <w:rFonts w:ascii="Arial" w:hAnsi="Arial" w:cs="Arial"/>
                              <w:sz w:val="16"/>
                              <w:szCs w:val="16"/>
                            </w:rPr>
                            <w:t>35</w:t>
                          </w:r>
                        </w:p>
                      </w:txbxContent>
                    </wps:txbx>
                    <wps:bodyPr rot="0" vert="horz" wrap="square" lIns="91440" tIns="45720" rIns="91440" bIns="45720" anchor="t" anchorCtr="0">
                      <a:noAutofit/>
                    </wps:bodyPr>
                  </wps:wsp>
                </a:graphicData>
              </a:graphic>
            </wp:anchor>
          </w:drawing>
        </mc:Choice>
        <mc:Fallback>
          <w:pict>
            <v:shape id="Надпись 5" o:spid="_x0000_s1026" o:spt="202" type="#_x0000_t202" style="position:absolute;left:0pt;margin-left:353.15pt;margin-top:5.2pt;height:31.85pt;width:93.75pt;mso-position-horizontal-relative:page;z-index:251665408;mso-width-relative:page;mso-height-relative:page;" filled="f" stroked="f" coordsize="21600,21600" o:gfxdata="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IiFLhTVAAAACQEAAA8AAAAAAAAAAQAgAAAAIgAAAGRycy9kb3ducmV2LnhtbFBLAQIUABQAAAAI&#10;AIdO4kBnMd4ZKQIAAC4EAAAOAAAAAAAAAAEAIAAAACQBAABkcnMvZTJvRG9jLnhtbFBLBQYAAAAA&#10;BgAGAFkBAAC/BQAAAAA=&#10;">
              <v:fill on="f" focussize="0,0"/>
              <v:stroke on="f" miterlimit="8" joinstyle="miter"/>
              <v:imagedata o:title=""/>
              <o:lock v:ext="edit" aspectratio="f"/>
              <v:textbox>
                <w:txbxContent>
                  <w:p>
                    <w:pPr>
                      <w:rPr>
                        <w:rFonts w:ascii="Gotham Pro" w:hAnsi="Gotham Pro" w:cs="Gotham Pro"/>
                        <w:b/>
                        <w:sz w:val="16"/>
                        <w:szCs w:val="16"/>
                        <w:lang w:val="en-US"/>
                      </w:rPr>
                    </w:pPr>
                    <w:r>
                      <w:rPr>
                        <w:rFonts w:ascii="Arial" w:hAnsi="Arial" w:cs="Arial"/>
                        <w:b/>
                        <w:sz w:val="16"/>
                        <w:szCs w:val="16"/>
                      </w:rPr>
                      <w:t>Тел:</w:t>
                    </w:r>
                    <w:r>
                      <w:rPr>
                        <w:rFonts w:ascii="Arial" w:hAnsi="Arial" w:cs="Arial"/>
                        <w:sz w:val="16"/>
                        <w:szCs w:val="16"/>
                      </w:rPr>
                      <w:t xml:space="preserve"> </w:t>
                    </w:r>
                    <w:r>
                      <w:rPr>
                        <w:rFonts w:ascii="Arial" w:hAnsi="Arial" w:cs="Arial"/>
                        <w:sz w:val="16"/>
                        <w:szCs w:val="16"/>
                        <w:lang w:val="en-US"/>
                      </w:rPr>
                      <w:t xml:space="preserve">                          </w:t>
                    </w:r>
                    <w:r>
                      <w:rPr>
                        <w:rFonts w:ascii="Arial" w:hAnsi="Arial" w:cs="Arial"/>
                        <w:sz w:val="16"/>
                        <w:szCs w:val="16"/>
                      </w:rPr>
                      <w:t>+7</w:t>
                    </w:r>
                    <w:r>
                      <w:rPr>
                        <w:rFonts w:ascii="Arial" w:hAnsi="Arial" w:cs="Arial"/>
                        <w:sz w:val="16"/>
                        <w:szCs w:val="16"/>
                        <w:lang w:val="en-US"/>
                      </w:rPr>
                      <w:t xml:space="preserve"> (</w:t>
                    </w:r>
                    <w:r>
                      <w:rPr>
                        <w:rFonts w:ascii="Arial" w:hAnsi="Arial" w:cs="Arial"/>
                        <w:sz w:val="16"/>
                        <w:szCs w:val="16"/>
                      </w:rPr>
                      <w:t>902</w:t>
                    </w:r>
                    <w:r>
                      <w:rPr>
                        <w:rFonts w:ascii="Arial" w:hAnsi="Arial" w:cs="Arial"/>
                        <w:sz w:val="16"/>
                        <w:szCs w:val="16"/>
                        <w:lang w:val="en-US"/>
                      </w:rPr>
                      <w:t xml:space="preserve">) </w:t>
                    </w:r>
                    <w:r>
                      <w:rPr>
                        <w:rFonts w:ascii="Arial" w:hAnsi="Arial" w:cs="Arial"/>
                        <w:sz w:val="16"/>
                        <w:szCs w:val="16"/>
                      </w:rPr>
                      <w:t>167</w:t>
                    </w:r>
                    <w:r>
                      <w:rPr>
                        <w:rFonts w:ascii="Arial" w:hAnsi="Arial" w:cs="Arial"/>
                        <w:sz w:val="16"/>
                        <w:szCs w:val="16"/>
                        <w:lang w:val="en-US"/>
                      </w:rPr>
                      <w:t>-</w:t>
                    </w:r>
                    <w:r>
                      <w:rPr>
                        <w:rFonts w:ascii="Arial" w:hAnsi="Arial" w:cs="Arial"/>
                        <w:sz w:val="16"/>
                        <w:szCs w:val="16"/>
                      </w:rPr>
                      <w:t>45</w:t>
                    </w:r>
                    <w:r>
                      <w:rPr>
                        <w:rFonts w:ascii="Arial" w:hAnsi="Arial" w:cs="Arial"/>
                        <w:sz w:val="16"/>
                        <w:szCs w:val="16"/>
                        <w:lang w:val="en-US"/>
                      </w:rPr>
                      <w:t>-</w:t>
                    </w:r>
                    <w:r>
                      <w:rPr>
                        <w:rFonts w:ascii="Arial" w:hAnsi="Arial" w:cs="Arial"/>
                        <w:sz w:val="16"/>
                        <w:szCs w:val="16"/>
                      </w:rPr>
                      <w:t>35</w:t>
                    </w:r>
                  </w:p>
                </w:txbxContent>
              </v:textbox>
            </v:shape>
          </w:pict>
        </mc:Fallback>
      </mc:AlternateContent>
    </w:r>
  </w:p>
  <w:p>
    <w:pPr>
      <w:pStyle w:val="7"/>
    </w:pPr>
    <w:r>
      <w:rPr>
        <w:lang w:eastAsia="ru-RU"/>
      </w:rPr>
      <w:drawing>
        <wp:anchor distT="0" distB="0" distL="114300" distR="114300" simplePos="0" relativeHeight="251663360" behindDoc="1" locked="0" layoutInCell="1" allowOverlap="1">
          <wp:simplePos x="0" y="0"/>
          <wp:positionH relativeFrom="page">
            <wp:align>left</wp:align>
          </wp:positionH>
          <wp:positionV relativeFrom="paragraph">
            <wp:posOffset>324485</wp:posOffset>
          </wp:positionV>
          <wp:extent cx="2653030" cy="292735"/>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53030" cy="292781"/>
                  </a:xfrm>
                  <a:prstGeom prst="rect">
                    <a:avLst/>
                  </a:prstGeom>
                  <a:noFill/>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ascii="Arial" w:hAnsi="Arial" w:cs="Arial"/>
        <w:sz w:val="16"/>
        <w:szCs w:val="16"/>
      </w:rPr>
    </w:pPr>
    <w:r>
      <w:rPr>
        <w:sz w:val="16"/>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19" name="Текстовое поле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LNJWO7QAAAABQEAAA8AAAAAAAAAAQAgAAAAIgAAAGRycy9kb3du&#10;cmV2LnhtbFBLAQIUABQAAAAIAIdO4kDqIXcYQAIAAHUEAAAOAAAAAAAAAAEAIAAAAB8BAABkcnMv&#10;ZTJvRG9jLnhtbFBLBQYAAAAABgAGAFkBAADR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9</w:t>
                    </w:r>
                    <w:r>
                      <w:fldChar w:fldCharType="end"/>
                    </w:r>
                  </w:p>
                </w:txbxContent>
              </v:textbox>
            </v:shape>
          </w:pict>
        </mc:Fallback>
      </mc:AlternateContent>
    </w:r>
    <w:r>
      <w:rPr>
        <w:sz w:val="16"/>
      </w:rP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Текстовое поле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lang w:val="ru-RU"/>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0lY7tAAAAAFAQAADwAAAAAAAAABACAAAAAiAAAAZHJzL2Rv&#10;d25yZXYueG1sUEsBAhQAFAAAAAgAh07iQE2zyppCAgAAcwQAAA4AAAAAAAAAAQAgAAAAHwEAAGRy&#10;cy9lMm9Eb2MueG1sUEsFBgAAAAAGAAYAWQEAANMFAAAAAA==&#10;">
              <v:fill on="f" focussize="0,0"/>
              <v:stroke on="f" weight="0.5pt"/>
              <v:imagedata o:title=""/>
              <o:lock v:ext="edit" aspectratio="f"/>
              <v:textbox inset="0mm,0mm,0mm,0mm" style="mso-fit-shape-to-text:t;">
                <w:txbxContent>
                  <w:p>
                    <w:pPr>
                      <w:rPr>
                        <w:rFonts w:hint="default"/>
                        <w:lang w:val="ru-RU"/>
                      </w:rPr>
                    </w:pPr>
                  </w:p>
                </w:txbxContent>
              </v:textbox>
            </v:shape>
          </w:pict>
        </mc:Fallback>
      </mc:AlternateContent>
    </w:r>
  </w:p>
  <w:p>
    <w:pPr>
      <w:pStyle w:val="7"/>
    </w:pPr>
    <w:r>
      <w:rPr>
        <w:lang w:eastAsia="ru-RU"/>
      </w:rPr>
      <w:drawing>
        <wp:anchor distT="0" distB="0" distL="114300" distR="114300" simplePos="0" relativeHeight="251668480" behindDoc="0" locked="0" layoutInCell="1" allowOverlap="1">
          <wp:simplePos x="0" y="0"/>
          <wp:positionH relativeFrom="column">
            <wp:posOffset>4592320</wp:posOffset>
          </wp:positionH>
          <wp:positionV relativeFrom="paragraph">
            <wp:posOffset>144780</wp:posOffset>
          </wp:positionV>
          <wp:extent cx="179070" cy="179070"/>
          <wp:effectExtent l="0" t="0" r="3810" b="3810"/>
          <wp:wrapNone/>
          <wp:docPr id="10" name="Рисунок 15" descr="C:\Users\Артём\Downloads\email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5" descr="C:\Users\Артём\Downloads\email (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79070" cy="179070"/>
                  </a:xfrm>
                  <a:prstGeom prst="rect">
                    <a:avLst/>
                  </a:prstGeom>
                  <a:noFill/>
                  <a:ln>
                    <a:noFill/>
                  </a:ln>
                </pic:spPr>
              </pic:pic>
            </a:graphicData>
          </a:graphic>
        </wp:anchor>
      </w:drawing>
    </w:r>
    <w:r>
      <w:rPr>
        <w:lang w:eastAsia="ru-RU"/>
      </w:rPr>
      <w:drawing>
        <wp:anchor distT="0" distB="0" distL="114300" distR="114300" simplePos="0" relativeHeight="251669504" behindDoc="0" locked="0" layoutInCell="1" allowOverlap="1">
          <wp:simplePos x="0" y="0"/>
          <wp:positionH relativeFrom="column">
            <wp:posOffset>168275</wp:posOffset>
          </wp:positionH>
          <wp:positionV relativeFrom="paragraph">
            <wp:posOffset>134620</wp:posOffset>
          </wp:positionV>
          <wp:extent cx="186055" cy="186055"/>
          <wp:effectExtent l="0" t="0" r="12065" b="12065"/>
          <wp:wrapNone/>
          <wp:docPr id="11" name="Рисунок 12" descr="C:\Users\Артём\Downloads\maps-and-fla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2" descr="C:\Users\Артём\Downloads\maps-and-flags.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186055" cy="186055"/>
                  </a:xfrm>
                  <a:prstGeom prst="rect">
                    <a:avLst/>
                  </a:prstGeom>
                  <a:noFill/>
                  <a:ln>
                    <a:noFill/>
                  </a:ln>
                </pic:spPr>
              </pic:pic>
            </a:graphicData>
          </a:graphic>
        </wp:anchor>
      </w:drawing>
    </w:r>
    <w:r>
      <w:rPr>
        <w:rFonts w:ascii="Arial" w:hAnsi="Arial" w:cs="Arial"/>
        <w:sz w:val="16"/>
        <w:szCs w:val="16"/>
        <w:lang w:eastAsia="ru-RU"/>
      </w:rPr>
      <w:drawing>
        <wp:anchor distT="0" distB="0" distL="114300" distR="114300" simplePos="0" relativeHeight="251667456" behindDoc="0" locked="0" layoutInCell="1" allowOverlap="1">
          <wp:simplePos x="0" y="0"/>
          <wp:positionH relativeFrom="margin">
            <wp:posOffset>3274695</wp:posOffset>
          </wp:positionH>
          <wp:positionV relativeFrom="paragraph">
            <wp:posOffset>155575</wp:posOffset>
          </wp:positionV>
          <wp:extent cx="163195" cy="163195"/>
          <wp:effectExtent l="0" t="0" r="4445" b="4445"/>
          <wp:wrapNone/>
          <wp:docPr id="13" name="Рисунок 9" descr="C:\Users\Артём\Downloads\phone-call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9" descr="C:\Users\Артём\Downloads\phone-call (1).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a:xfrm>
                    <a:off x="0" y="0"/>
                    <a:ext cx="163195" cy="163195"/>
                  </a:xfrm>
                  <a:prstGeom prst="rect">
                    <a:avLst/>
                  </a:prstGeom>
                  <a:noFill/>
                  <a:ln>
                    <a:noFill/>
                  </a:ln>
                </pic:spPr>
              </pic:pic>
            </a:graphicData>
          </a:graphic>
        </wp:anchor>
      </w:drawing>
    </w:r>
    <w:r>
      <w:rPr>
        <w:lang w:eastAsia="ru-RU"/>
      </w:rPr>
      <mc:AlternateContent>
        <mc:Choice Requires="wps">
          <w:drawing>
            <wp:anchor distT="45720" distB="45720" distL="114300" distR="114300" simplePos="0" relativeHeight="251666432" behindDoc="0" locked="0" layoutInCell="1" allowOverlap="1">
              <wp:simplePos x="0" y="0"/>
              <wp:positionH relativeFrom="page">
                <wp:posOffset>5821045</wp:posOffset>
              </wp:positionH>
              <wp:positionV relativeFrom="paragraph">
                <wp:posOffset>66040</wp:posOffset>
              </wp:positionV>
              <wp:extent cx="1547495" cy="404495"/>
              <wp:effectExtent l="0" t="0" r="0" b="0"/>
              <wp:wrapNone/>
              <wp:docPr id="14" name="Надпись 6"/>
              <wp:cNvGraphicFramePr/>
              <a:graphic xmlns:a="http://schemas.openxmlformats.org/drawingml/2006/main">
                <a:graphicData uri="http://schemas.microsoft.com/office/word/2010/wordprocessingShape">
                  <wps:wsp>
                    <wps:cNvSpPr txBox="1">
                      <a:spLocks noChangeArrowheads="1"/>
                    </wps:cNvSpPr>
                    <wps:spPr bwMode="auto">
                      <a:xfrm>
                        <a:off x="0" y="0"/>
                        <a:ext cx="1547495" cy="404495"/>
                      </a:xfrm>
                      <a:prstGeom prst="rect">
                        <a:avLst/>
                      </a:prstGeom>
                      <a:noFill/>
                      <a:ln w="9525">
                        <a:noFill/>
                        <a:miter lim="800000"/>
                      </a:ln>
                    </wps:spPr>
                    <wps:txbx>
                      <w:txbxContent>
                        <w:p>
                          <w:pPr>
                            <w:rPr>
                              <w:rFonts w:ascii="Gotham Pro" w:hAnsi="Gotham Pro" w:cs="Gotham Pro"/>
                              <w:b/>
                              <w:sz w:val="16"/>
                              <w:szCs w:val="16"/>
                              <w:lang w:val="en-US"/>
                            </w:rPr>
                          </w:pPr>
                          <w:r>
                            <w:rPr>
                              <w:rFonts w:ascii="Arial" w:hAnsi="Arial" w:cs="Arial"/>
                              <w:b/>
                              <w:sz w:val="16"/>
                              <w:szCs w:val="16"/>
                              <w:lang w:val="en-US"/>
                            </w:rPr>
                            <w:t>e</w:t>
                          </w:r>
                          <w:r>
                            <w:rPr>
                              <w:rFonts w:ascii="Arial" w:hAnsi="Arial" w:cs="Arial"/>
                              <w:b/>
                              <w:sz w:val="16"/>
                              <w:szCs w:val="16"/>
                            </w:rPr>
                            <w:t>-</w:t>
                          </w:r>
                          <w:r>
                            <w:rPr>
                              <w:rFonts w:ascii="Arial" w:hAnsi="Arial" w:cs="Arial"/>
                              <w:b/>
                              <w:sz w:val="16"/>
                              <w:szCs w:val="16"/>
                              <w:lang w:val="en-US"/>
                            </w:rPr>
                            <w:t>mail</w:t>
                          </w:r>
                          <w:r>
                            <w:rPr>
                              <w:rFonts w:ascii="Arial" w:hAnsi="Arial" w:cs="Arial"/>
                              <w:b/>
                              <w:sz w:val="16"/>
                              <w:szCs w:val="16"/>
                            </w:rPr>
                            <w:t xml:space="preserve">: </w:t>
                          </w:r>
                          <w:r>
                            <w:fldChar w:fldCharType="begin"/>
                          </w:r>
                          <w:r>
                            <w:instrText xml:space="preserve"> HYPERLINK "mailto:developmentter@yandex.ru" </w:instrText>
                          </w:r>
                          <w:r>
                            <w:fldChar w:fldCharType="separate"/>
                          </w:r>
                          <w:r>
                            <w:rPr>
                              <w:rStyle w:val="5"/>
                              <w:rFonts w:ascii="Arial" w:hAnsi="Arial" w:cs="Arial"/>
                              <w:color w:val="000000" w:themeColor="text1"/>
                              <w:sz w:val="16"/>
                              <w:szCs w:val="16"/>
                              <w:u w:val="none"/>
                              <w:lang w:val="en-US"/>
                              <w14:textFill>
                                <w14:solidFill>
                                  <w14:schemeClr w14:val="tx1"/>
                                </w14:solidFill>
                              </w14:textFill>
                            </w:rPr>
                            <w:t>developmentter</w:t>
                          </w:r>
                          <w:r>
                            <w:rPr>
                              <w:rStyle w:val="5"/>
                              <w:rFonts w:ascii="Arial" w:hAnsi="Arial" w:cs="Arial"/>
                              <w:color w:val="000000" w:themeColor="text1"/>
                              <w:sz w:val="16"/>
                              <w:szCs w:val="16"/>
                              <w:u w:val="none"/>
                              <w14:textFill>
                                <w14:solidFill>
                                  <w14:schemeClr w14:val="tx1"/>
                                </w14:solidFill>
                              </w14:textFill>
                            </w:rPr>
                            <w:t>@</w:t>
                          </w:r>
                          <w:r>
                            <w:rPr>
                              <w:rStyle w:val="5"/>
                              <w:rFonts w:ascii="Arial" w:hAnsi="Arial" w:cs="Arial"/>
                              <w:color w:val="000000" w:themeColor="text1"/>
                              <w:sz w:val="16"/>
                              <w:szCs w:val="16"/>
                              <w:u w:val="none"/>
                              <w:lang w:val="en-US"/>
                              <w14:textFill>
                                <w14:solidFill>
                                  <w14:schemeClr w14:val="tx1"/>
                                </w14:solidFill>
                              </w14:textFill>
                            </w:rPr>
                            <w:t>yandex</w:t>
                          </w:r>
                          <w:r>
                            <w:rPr>
                              <w:rStyle w:val="5"/>
                              <w:rFonts w:ascii="Arial" w:hAnsi="Arial" w:cs="Arial"/>
                              <w:color w:val="000000" w:themeColor="text1"/>
                              <w:sz w:val="16"/>
                              <w:szCs w:val="16"/>
                              <w:u w:val="none"/>
                              <w14:textFill>
                                <w14:solidFill>
                                  <w14:schemeClr w14:val="tx1"/>
                                </w14:solidFill>
                              </w14:textFill>
                            </w:rPr>
                            <w:t>.</w:t>
                          </w:r>
                          <w:r>
                            <w:rPr>
                              <w:rStyle w:val="5"/>
                              <w:rFonts w:ascii="Arial" w:hAnsi="Arial" w:cs="Arial"/>
                              <w:color w:val="000000" w:themeColor="text1"/>
                              <w:sz w:val="16"/>
                              <w:szCs w:val="16"/>
                              <w:u w:val="none"/>
                              <w:lang w:val="en-US"/>
                              <w14:textFill>
                                <w14:solidFill>
                                  <w14:schemeClr w14:val="tx1"/>
                                </w14:solidFill>
                              </w14:textFill>
                            </w:rPr>
                            <w:t>ru</w:t>
                          </w:r>
                          <w:r>
                            <w:rPr>
                              <w:rStyle w:val="5"/>
                              <w:rFonts w:ascii="Arial" w:hAnsi="Arial" w:cs="Arial"/>
                              <w:color w:val="000000" w:themeColor="text1"/>
                              <w:sz w:val="16"/>
                              <w:szCs w:val="16"/>
                              <w:u w:val="none"/>
                              <w:lang w:val="en-US"/>
                              <w14:textFill>
                                <w14:solidFill>
                                  <w14:schemeClr w14:val="tx1"/>
                                </w14:solidFill>
                              </w14:textFill>
                            </w:rPr>
                            <w:fldChar w:fldCharType="end"/>
                          </w:r>
                        </w:p>
                      </w:txbxContent>
                    </wps:txbx>
                    <wps:bodyPr rot="0" vert="horz" wrap="square" lIns="91440" tIns="45720" rIns="91440" bIns="45720" anchor="t" anchorCtr="0">
                      <a:noAutofit/>
                    </wps:bodyPr>
                  </wps:wsp>
                </a:graphicData>
              </a:graphic>
            </wp:anchor>
          </w:drawing>
        </mc:Choice>
        <mc:Fallback>
          <w:pict>
            <v:shape id="Надпись 6" o:spid="_x0000_s1026" o:spt="202" type="#_x0000_t202" style="position:absolute;left:0pt;margin-left:458.35pt;margin-top:5.2pt;height:31.85pt;width:121.85pt;mso-position-horizontal-relative:page;z-index:251666432;mso-width-relative:page;mso-height-relative:page;" filled="f" stroked="f" coordsize="21600,21600" o:gfxdata="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ViJcxtUAAAAKAQAADwAAAAAAAAABACAAAAAiAAAAZHJzL2Rvd25yZXYueG1sUEsBAhQAFAAAAAgA&#10;h07iQMqY16AoAgAALwQAAA4AAAAAAAAAAQAgAAAAJAEAAGRycy9lMm9Eb2MueG1sUEsFBgAAAAAG&#10;AAYAWQEAAL4FAAAAAA==&#10;">
              <v:fill on="f" focussize="0,0"/>
              <v:stroke on="f" miterlimit="8" joinstyle="miter"/>
              <v:imagedata o:title=""/>
              <o:lock v:ext="edit" aspectratio="f"/>
              <v:textbox>
                <w:txbxContent>
                  <w:p>
                    <w:pPr>
                      <w:rPr>
                        <w:rFonts w:ascii="Gotham Pro" w:hAnsi="Gotham Pro" w:cs="Gotham Pro"/>
                        <w:b/>
                        <w:sz w:val="16"/>
                        <w:szCs w:val="16"/>
                        <w:lang w:val="en-US"/>
                      </w:rPr>
                    </w:pPr>
                    <w:r>
                      <w:rPr>
                        <w:rFonts w:ascii="Arial" w:hAnsi="Arial" w:cs="Arial"/>
                        <w:b/>
                        <w:sz w:val="16"/>
                        <w:szCs w:val="16"/>
                        <w:lang w:val="en-US"/>
                      </w:rPr>
                      <w:t>e</w:t>
                    </w:r>
                    <w:r>
                      <w:rPr>
                        <w:rFonts w:ascii="Arial" w:hAnsi="Arial" w:cs="Arial"/>
                        <w:b/>
                        <w:sz w:val="16"/>
                        <w:szCs w:val="16"/>
                      </w:rPr>
                      <w:t>-</w:t>
                    </w:r>
                    <w:r>
                      <w:rPr>
                        <w:rFonts w:ascii="Arial" w:hAnsi="Arial" w:cs="Arial"/>
                        <w:b/>
                        <w:sz w:val="16"/>
                        <w:szCs w:val="16"/>
                        <w:lang w:val="en-US"/>
                      </w:rPr>
                      <w:t>mail</w:t>
                    </w:r>
                    <w:r>
                      <w:rPr>
                        <w:rFonts w:ascii="Arial" w:hAnsi="Arial" w:cs="Arial"/>
                        <w:b/>
                        <w:sz w:val="16"/>
                        <w:szCs w:val="16"/>
                      </w:rPr>
                      <w:t xml:space="preserve">: </w:t>
                    </w:r>
                    <w:r>
                      <w:fldChar w:fldCharType="begin"/>
                    </w:r>
                    <w:r>
                      <w:instrText xml:space="preserve"> HYPERLINK "mailto:developmentter@yandex.ru" </w:instrText>
                    </w:r>
                    <w:r>
                      <w:fldChar w:fldCharType="separate"/>
                    </w:r>
                    <w:r>
                      <w:rPr>
                        <w:rStyle w:val="5"/>
                        <w:rFonts w:ascii="Arial" w:hAnsi="Arial" w:cs="Arial"/>
                        <w:color w:val="000000" w:themeColor="text1"/>
                        <w:sz w:val="16"/>
                        <w:szCs w:val="16"/>
                        <w:u w:val="none"/>
                        <w:lang w:val="en-US"/>
                        <w14:textFill>
                          <w14:solidFill>
                            <w14:schemeClr w14:val="tx1"/>
                          </w14:solidFill>
                        </w14:textFill>
                      </w:rPr>
                      <w:t>developmentter</w:t>
                    </w:r>
                    <w:r>
                      <w:rPr>
                        <w:rStyle w:val="5"/>
                        <w:rFonts w:ascii="Arial" w:hAnsi="Arial" w:cs="Arial"/>
                        <w:color w:val="000000" w:themeColor="text1"/>
                        <w:sz w:val="16"/>
                        <w:szCs w:val="16"/>
                        <w:u w:val="none"/>
                        <w14:textFill>
                          <w14:solidFill>
                            <w14:schemeClr w14:val="tx1"/>
                          </w14:solidFill>
                        </w14:textFill>
                      </w:rPr>
                      <w:t>@</w:t>
                    </w:r>
                    <w:r>
                      <w:rPr>
                        <w:rStyle w:val="5"/>
                        <w:rFonts w:ascii="Arial" w:hAnsi="Arial" w:cs="Arial"/>
                        <w:color w:val="000000" w:themeColor="text1"/>
                        <w:sz w:val="16"/>
                        <w:szCs w:val="16"/>
                        <w:u w:val="none"/>
                        <w:lang w:val="en-US"/>
                        <w14:textFill>
                          <w14:solidFill>
                            <w14:schemeClr w14:val="tx1"/>
                          </w14:solidFill>
                        </w14:textFill>
                      </w:rPr>
                      <w:t>yandex</w:t>
                    </w:r>
                    <w:r>
                      <w:rPr>
                        <w:rStyle w:val="5"/>
                        <w:rFonts w:ascii="Arial" w:hAnsi="Arial" w:cs="Arial"/>
                        <w:color w:val="000000" w:themeColor="text1"/>
                        <w:sz w:val="16"/>
                        <w:szCs w:val="16"/>
                        <w:u w:val="none"/>
                        <w14:textFill>
                          <w14:solidFill>
                            <w14:schemeClr w14:val="tx1"/>
                          </w14:solidFill>
                        </w14:textFill>
                      </w:rPr>
                      <w:t>.</w:t>
                    </w:r>
                    <w:r>
                      <w:rPr>
                        <w:rStyle w:val="5"/>
                        <w:rFonts w:ascii="Arial" w:hAnsi="Arial" w:cs="Arial"/>
                        <w:color w:val="000000" w:themeColor="text1"/>
                        <w:sz w:val="16"/>
                        <w:szCs w:val="16"/>
                        <w:u w:val="none"/>
                        <w:lang w:val="en-US"/>
                        <w14:textFill>
                          <w14:solidFill>
                            <w14:schemeClr w14:val="tx1"/>
                          </w14:solidFill>
                        </w14:textFill>
                      </w:rPr>
                      <w:t>ru</w:t>
                    </w:r>
                    <w:r>
                      <w:rPr>
                        <w:rStyle w:val="5"/>
                        <w:rFonts w:ascii="Arial" w:hAnsi="Arial" w:cs="Arial"/>
                        <w:color w:val="000000" w:themeColor="text1"/>
                        <w:sz w:val="16"/>
                        <w:szCs w:val="16"/>
                        <w:u w:val="none"/>
                        <w:lang w:val="en-US"/>
                        <w14:textFill>
                          <w14:solidFill>
                            <w14:schemeClr w14:val="tx1"/>
                          </w14:solidFill>
                        </w14:textFill>
                      </w:rPr>
                      <w:fldChar w:fldCharType="end"/>
                    </w:r>
                  </w:p>
                </w:txbxContent>
              </v:textbox>
            </v:shape>
          </w:pict>
        </mc:Fallback>
      </mc:AlternateContent>
    </w:r>
    <w:r>
      <w:rPr>
        <w:lang w:eastAsia="ru-RU"/>
      </w:rPr>
      <mc:AlternateContent>
        <mc:Choice Requires="wps">
          <w:drawing>
            <wp:anchor distT="45720" distB="45720" distL="114300" distR="114300" simplePos="0" relativeHeight="251660288" behindDoc="0" locked="0" layoutInCell="1" allowOverlap="1">
              <wp:simplePos x="0" y="0"/>
              <wp:positionH relativeFrom="page">
                <wp:posOffset>1385570</wp:posOffset>
              </wp:positionH>
              <wp:positionV relativeFrom="paragraph">
                <wp:posOffset>66040</wp:posOffset>
              </wp:positionV>
              <wp:extent cx="2719070" cy="404495"/>
              <wp:effectExtent l="0" t="0" r="0" b="0"/>
              <wp:wrapNone/>
              <wp:docPr id="16" name="Надпись 3"/>
              <wp:cNvGraphicFramePr/>
              <a:graphic xmlns:a="http://schemas.openxmlformats.org/drawingml/2006/main">
                <a:graphicData uri="http://schemas.microsoft.com/office/word/2010/wordprocessingShape">
                  <wps:wsp>
                    <wps:cNvSpPr txBox="1">
                      <a:spLocks noChangeArrowheads="1"/>
                    </wps:cNvSpPr>
                    <wps:spPr bwMode="auto">
                      <a:xfrm>
                        <a:off x="0" y="0"/>
                        <a:ext cx="2719070" cy="404495"/>
                      </a:xfrm>
                      <a:prstGeom prst="rect">
                        <a:avLst/>
                      </a:prstGeom>
                      <a:noFill/>
                      <a:ln w="9525">
                        <a:noFill/>
                        <a:miter lim="800000"/>
                      </a:ln>
                    </wps:spPr>
                    <wps:txbx>
                      <w:txbxContent>
                        <w:p>
                          <w:pPr>
                            <w:pStyle w:val="11"/>
                            <w:rPr>
                              <w:rFonts w:ascii="Arial" w:hAnsi="Arial" w:cs="Arial"/>
                              <w:sz w:val="16"/>
                              <w:szCs w:val="16"/>
                            </w:rPr>
                          </w:pPr>
                          <w:r>
                            <w:rPr>
                              <w:rFonts w:hint="default" w:ascii="Arial" w:hAnsi="Arial" w:cs="Arial"/>
                              <w:sz w:val="16"/>
                              <w:szCs w:val="16"/>
                              <w:lang w:val="ru-RU"/>
                            </w:rPr>
                            <w:t xml:space="preserve">671838, </w:t>
                          </w:r>
                          <w:r>
                            <w:rPr>
                              <w:rFonts w:ascii="Arial" w:hAnsi="Arial" w:cs="Arial"/>
                              <w:sz w:val="16"/>
                              <w:szCs w:val="16"/>
                            </w:rPr>
                            <w:t xml:space="preserve">ул. </w:t>
                          </w:r>
                          <w:r>
                            <w:rPr>
                              <w:rFonts w:ascii="Arial" w:hAnsi="Arial" w:cs="Arial"/>
                              <w:sz w:val="16"/>
                              <w:szCs w:val="16"/>
                              <w:lang w:val="ru-RU"/>
                            </w:rPr>
                            <w:t>Школьная</w:t>
                          </w:r>
                          <w:r>
                            <w:rPr>
                              <w:rFonts w:ascii="Arial" w:hAnsi="Arial" w:cs="Arial"/>
                              <w:sz w:val="16"/>
                              <w:szCs w:val="16"/>
                            </w:rPr>
                            <w:t xml:space="preserve">, </w:t>
                          </w:r>
                          <w:r>
                            <w:rPr>
                              <w:rFonts w:hint="default" w:ascii="Arial" w:hAnsi="Arial" w:cs="Arial"/>
                              <w:sz w:val="16"/>
                              <w:szCs w:val="16"/>
                              <w:lang w:val="ru-RU"/>
                            </w:rPr>
                            <w:t>24</w:t>
                          </w:r>
                          <w:r>
                            <w:rPr>
                              <w:rFonts w:ascii="Arial" w:hAnsi="Arial" w:cs="Arial"/>
                              <w:sz w:val="16"/>
                              <w:szCs w:val="16"/>
                            </w:rPr>
                            <w:t xml:space="preserve">, </w:t>
                          </w:r>
                          <w:r>
                            <w:rPr>
                              <w:rFonts w:ascii="Arial" w:hAnsi="Arial" w:cs="Arial"/>
                              <w:sz w:val="16"/>
                              <w:szCs w:val="16"/>
                              <w:lang w:val="ru-RU"/>
                            </w:rPr>
                            <w:t>у</w:t>
                          </w:r>
                          <w:r>
                            <w:rPr>
                              <w:rFonts w:hint="default" w:ascii="Arial" w:hAnsi="Arial" w:cs="Arial"/>
                              <w:sz w:val="16"/>
                              <w:szCs w:val="16"/>
                              <w:lang w:val="ru-RU"/>
                            </w:rPr>
                            <w:t>. Мурочи</w:t>
                          </w:r>
                          <w:r>
                            <w:rPr>
                              <w:rFonts w:ascii="Arial" w:hAnsi="Arial" w:cs="Arial"/>
                              <w:sz w:val="16"/>
                              <w:szCs w:val="16"/>
                            </w:rPr>
                            <w:t xml:space="preserve">, </w:t>
                          </w:r>
                        </w:p>
                        <w:p>
                          <w:pPr>
                            <w:pStyle w:val="11"/>
                            <w:rPr>
                              <w:rFonts w:ascii="Arial" w:hAnsi="Arial" w:cs="Arial"/>
                              <w:sz w:val="16"/>
                              <w:szCs w:val="16"/>
                            </w:rPr>
                          </w:pPr>
                          <w:r>
                            <w:rPr>
                              <w:rFonts w:ascii="Arial" w:hAnsi="Arial" w:cs="Arial"/>
                              <w:sz w:val="16"/>
                              <w:szCs w:val="16"/>
                              <w:lang w:val="ru-RU"/>
                            </w:rPr>
                            <w:t>Кяхтинский</w:t>
                          </w:r>
                          <w:r>
                            <w:rPr>
                              <w:rFonts w:ascii="Arial" w:hAnsi="Arial" w:cs="Arial"/>
                              <w:sz w:val="16"/>
                              <w:szCs w:val="16"/>
                            </w:rPr>
                            <w:t xml:space="preserve"> район, Республика Бурятия, Россия</w:t>
                          </w:r>
                        </w:p>
                        <w:p>
                          <w:pPr>
                            <w:jc w:val="right"/>
                            <w:rPr>
                              <w:rFonts w:ascii="Gotham Pro" w:hAnsi="Gotham Pro" w:cs="Gotham Pro"/>
                              <w:b/>
                              <w:sz w:val="16"/>
                              <w:szCs w:val="16"/>
                              <w:lang w:val="en-US"/>
                            </w:rPr>
                          </w:pPr>
                        </w:p>
                      </w:txbxContent>
                    </wps:txbx>
                    <wps:bodyPr rot="0" vert="horz" wrap="square" lIns="91440" tIns="45720" rIns="91440" bIns="45720" anchor="t" anchorCtr="0">
                      <a:noAutofit/>
                    </wps:bodyPr>
                  </wps:wsp>
                </a:graphicData>
              </a:graphic>
            </wp:anchor>
          </w:drawing>
        </mc:Choice>
        <mc:Fallback>
          <w:pict>
            <v:shape id="Надпись 3" o:spid="_x0000_s1026" o:spt="202" type="#_x0000_t202" style="position:absolute;left:0pt;margin-left:109.1pt;margin-top:5.2pt;height:31.85pt;width:214.1pt;mso-position-horizontal-relative:page;z-index:251660288;mso-width-relative:page;mso-height-relative:page;" filled="f" stroked="f" coordsize="21600,21600" o:gfxdata="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IQ0c7rWAAAACQEAAA8AAAAAAAAAAQAgAAAAIgAAAGRycy9kb3ducmV2LnhtbFBLAQIUABQA&#10;AAAIAIdO4kBmy9X8KwIAAC8EAAAOAAAAAAAAAAEAIAAAACUBAABkcnMvZTJvRG9jLnhtbFBLBQYA&#10;AAAABgAGAFkBAADCBQAAAAA=&#10;">
              <v:fill on="f" focussize="0,0"/>
              <v:stroke on="f" miterlimit="8" joinstyle="miter"/>
              <v:imagedata o:title=""/>
              <o:lock v:ext="edit" aspectratio="f"/>
              <v:textbox>
                <w:txbxContent>
                  <w:p>
                    <w:pPr>
                      <w:pStyle w:val="11"/>
                      <w:rPr>
                        <w:rFonts w:ascii="Arial" w:hAnsi="Arial" w:cs="Arial"/>
                        <w:sz w:val="16"/>
                        <w:szCs w:val="16"/>
                      </w:rPr>
                    </w:pPr>
                    <w:r>
                      <w:rPr>
                        <w:rFonts w:hint="default" w:ascii="Arial" w:hAnsi="Arial" w:cs="Arial"/>
                        <w:sz w:val="16"/>
                        <w:szCs w:val="16"/>
                        <w:lang w:val="ru-RU"/>
                      </w:rPr>
                      <w:t xml:space="preserve">671838, </w:t>
                    </w:r>
                    <w:r>
                      <w:rPr>
                        <w:rFonts w:ascii="Arial" w:hAnsi="Arial" w:cs="Arial"/>
                        <w:sz w:val="16"/>
                        <w:szCs w:val="16"/>
                      </w:rPr>
                      <w:t xml:space="preserve">ул. </w:t>
                    </w:r>
                    <w:r>
                      <w:rPr>
                        <w:rFonts w:ascii="Arial" w:hAnsi="Arial" w:cs="Arial"/>
                        <w:sz w:val="16"/>
                        <w:szCs w:val="16"/>
                        <w:lang w:val="ru-RU"/>
                      </w:rPr>
                      <w:t>Школьная</w:t>
                    </w:r>
                    <w:r>
                      <w:rPr>
                        <w:rFonts w:ascii="Arial" w:hAnsi="Arial" w:cs="Arial"/>
                        <w:sz w:val="16"/>
                        <w:szCs w:val="16"/>
                      </w:rPr>
                      <w:t xml:space="preserve">, </w:t>
                    </w:r>
                    <w:r>
                      <w:rPr>
                        <w:rFonts w:hint="default" w:ascii="Arial" w:hAnsi="Arial" w:cs="Arial"/>
                        <w:sz w:val="16"/>
                        <w:szCs w:val="16"/>
                        <w:lang w:val="ru-RU"/>
                      </w:rPr>
                      <w:t>24</w:t>
                    </w:r>
                    <w:r>
                      <w:rPr>
                        <w:rFonts w:ascii="Arial" w:hAnsi="Arial" w:cs="Arial"/>
                        <w:sz w:val="16"/>
                        <w:szCs w:val="16"/>
                      </w:rPr>
                      <w:t xml:space="preserve">, </w:t>
                    </w:r>
                    <w:r>
                      <w:rPr>
                        <w:rFonts w:ascii="Arial" w:hAnsi="Arial" w:cs="Arial"/>
                        <w:sz w:val="16"/>
                        <w:szCs w:val="16"/>
                        <w:lang w:val="ru-RU"/>
                      </w:rPr>
                      <w:t>у</w:t>
                    </w:r>
                    <w:r>
                      <w:rPr>
                        <w:rFonts w:hint="default" w:ascii="Arial" w:hAnsi="Arial" w:cs="Arial"/>
                        <w:sz w:val="16"/>
                        <w:szCs w:val="16"/>
                        <w:lang w:val="ru-RU"/>
                      </w:rPr>
                      <w:t>. Мурочи</w:t>
                    </w:r>
                    <w:r>
                      <w:rPr>
                        <w:rFonts w:ascii="Arial" w:hAnsi="Arial" w:cs="Arial"/>
                        <w:sz w:val="16"/>
                        <w:szCs w:val="16"/>
                      </w:rPr>
                      <w:t xml:space="preserve">, </w:t>
                    </w:r>
                  </w:p>
                  <w:p>
                    <w:pPr>
                      <w:pStyle w:val="11"/>
                      <w:rPr>
                        <w:rFonts w:ascii="Arial" w:hAnsi="Arial" w:cs="Arial"/>
                        <w:sz w:val="16"/>
                        <w:szCs w:val="16"/>
                      </w:rPr>
                    </w:pPr>
                    <w:r>
                      <w:rPr>
                        <w:rFonts w:ascii="Arial" w:hAnsi="Arial" w:cs="Arial"/>
                        <w:sz w:val="16"/>
                        <w:szCs w:val="16"/>
                        <w:lang w:val="ru-RU"/>
                      </w:rPr>
                      <w:t>Кяхтинский</w:t>
                    </w:r>
                    <w:r>
                      <w:rPr>
                        <w:rFonts w:ascii="Arial" w:hAnsi="Arial" w:cs="Arial"/>
                        <w:sz w:val="16"/>
                        <w:szCs w:val="16"/>
                      </w:rPr>
                      <w:t xml:space="preserve"> район, Республика Бурятия, Россия</w:t>
                    </w:r>
                  </w:p>
                  <w:p>
                    <w:pPr>
                      <w:jc w:val="right"/>
                      <w:rPr>
                        <w:rFonts w:ascii="Gotham Pro" w:hAnsi="Gotham Pro" w:cs="Gotham Pro"/>
                        <w:b/>
                        <w:sz w:val="16"/>
                        <w:szCs w:val="16"/>
                        <w:lang w:val="en-US"/>
                      </w:rPr>
                    </w:pPr>
                  </w:p>
                </w:txbxContent>
              </v:textbox>
            </v:shape>
          </w:pict>
        </mc:Fallback>
      </mc:AlternateContent>
    </w:r>
    <w:r>
      <w:rPr>
        <w:lang w:eastAsia="ru-RU"/>
      </w:rPr>
      <mc:AlternateContent>
        <mc:Choice Requires="wps">
          <w:drawing>
            <wp:anchor distT="45720" distB="45720" distL="114300" distR="114300" simplePos="0" relativeHeight="251665408" behindDoc="0" locked="0" layoutInCell="1" allowOverlap="1">
              <wp:simplePos x="0" y="0"/>
              <wp:positionH relativeFrom="page">
                <wp:posOffset>4485005</wp:posOffset>
              </wp:positionH>
              <wp:positionV relativeFrom="paragraph">
                <wp:posOffset>66040</wp:posOffset>
              </wp:positionV>
              <wp:extent cx="1190625" cy="404495"/>
              <wp:effectExtent l="0" t="0" r="0" b="0"/>
              <wp:wrapNone/>
              <wp:docPr id="17" name="Надпись 5"/>
              <wp:cNvGraphicFramePr/>
              <a:graphic xmlns:a="http://schemas.openxmlformats.org/drawingml/2006/main">
                <a:graphicData uri="http://schemas.microsoft.com/office/word/2010/wordprocessingShape">
                  <wps:wsp>
                    <wps:cNvSpPr txBox="1">
                      <a:spLocks noChangeArrowheads="1"/>
                    </wps:cNvSpPr>
                    <wps:spPr bwMode="auto">
                      <a:xfrm>
                        <a:off x="0" y="0"/>
                        <a:ext cx="1190625" cy="404495"/>
                      </a:xfrm>
                      <a:prstGeom prst="rect">
                        <a:avLst/>
                      </a:prstGeom>
                      <a:noFill/>
                      <a:ln w="9525">
                        <a:noFill/>
                        <a:miter lim="800000"/>
                      </a:ln>
                    </wps:spPr>
                    <wps:txbx>
                      <w:txbxContent>
                        <w:p>
                          <w:pPr>
                            <w:rPr>
                              <w:rFonts w:ascii="Gotham Pro" w:hAnsi="Gotham Pro" w:cs="Gotham Pro"/>
                              <w:b/>
                              <w:sz w:val="16"/>
                              <w:szCs w:val="16"/>
                              <w:lang w:val="en-US"/>
                            </w:rPr>
                          </w:pPr>
                          <w:r>
                            <w:rPr>
                              <w:rFonts w:ascii="Arial" w:hAnsi="Arial" w:cs="Arial"/>
                              <w:b/>
                              <w:sz w:val="16"/>
                              <w:szCs w:val="16"/>
                            </w:rPr>
                            <w:t>Тел:</w:t>
                          </w:r>
                          <w:r>
                            <w:rPr>
                              <w:rFonts w:ascii="Arial" w:hAnsi="Arial" w:cs="Arial"/>
                              <w:sz w:val="16"/>
                              <w:szCs w:val="16"/>
                            </w:rPr>
                            <w:t xml:space="preserve"> </w:t>
                          </w:r>
                          <w:r>
                            <w:rPr>
                              <w:rFonts w:ascii="Arial" w:hAnsi="Arial" w:cs="Arial"/>
                              <w:sz w:val="16"/>
                              <w:szCs w:val="16"/>
                              <w:lang w:val="en-US"/>
                            </w:rPr>
                            <w:t xml:space="preserve">                          </w:t>
                          </w:r>
                          <w:r>
                            <w:rPr>
                              <w:rFonts w:ascii="Arial" w:hAnsi="Arial" w:cs="Arial"/>
                              <w:sz w:val="16"/>
                              <w:szCs w:val="16"/>
                            </w:rPr>
                            <w:t>+7</w:t>
                          </w:r>
                          <w:r>
                            <w:rPr>
                              <w:rFonts w:ascii="Arial" w:hAnsi="Arial" w:cs="Arial"/>
                              <w:sz w:val="16"/>
                              <w:szCs w:val="16"/>
                              <w:lang w:val="en-US"/>
                            </w:rPr>
                            <w:t xml:space="preserve"> (</w:t>
                          </w:r>
                          <w:r>
                            <w:rPr>
                              <w:rFonts w:ascii="Arial" w:hAnsi="Arial" w:cs="Arial"/>
                              <w:sz w:val="16"/>
                              <w:szCs w:val="16"/>
                            </w:rPr>
                            <w:t>902</w:t>
                          </w:r>
                          <w:r>
                            <w:rPr>
                              <w:rFonts w:ascii="Arial" w:hAnsi="Arial" w:cs="Arial"/>
                              <w:sz w:val="16"/>
                              <w:szCs w:val="16"/>
                              <w:lang w:val="en-US"/>
                            </w:rPr>
                            <w:t xml:space="preserve">) </w:t>
                          </w:r>
                          <w:r>
                            <w:rPr>
                              <w:rFonts w:ascii="Arial" w:hAnsi="Arial" w:cs="Arial"/>
                              <w:sz w:val="16"/>
                              <w:szCs w:val="16"/>
                            </w:rPr>
                            <w:t>167</w:t>
                          </w:r>
                          <w:r>
                            <w:rPr>
                              <w:rFonts w:ascii="Arial" w:hAnsi="Arial" w:cs="Arial"/>
                              <w:sz w:val="16"/>
                              <w:szCs w:val="16"/>
                              <w:lang w:val="en-US"/>
                            </w:rPr>
                            <w:t>-</w:t>
                          </w:r>
                          <w:r>
                            <w:rPr>
                              <w:rFonts w:ascii="Arial" w:hAnsi="Arial" w:cs="Arial"/>
                              <w:sz w:val="16"/>
                              <w:szCs w:val="16"/>
                            </w:rPr>
                            <w:t>45</w:t>
                          </w:r>
                          <w:r>
                            <w:rPr>
                              <w:rFonts w:ascii="Arial" w:hAnsi="Arial" w:cs="Arial"/>
                              <w:sz w:val="16"/>
                              <w:szCs w:val="16"/>
                              <w:lang w:val="en-US"/>
                            </w:rPr>
                            <w:t>-</w:t>
                          </w:r>
                          <w:r>
                            <w:rPr>
                              <w:rFonts w:ascii="Arial" w:hAnsi="Arial" w:cs="Arial"/>
                              <w:sz w:val="16"/>
                              <w:szCs w:val="16"/>
                            </w:rPr>
                            <w:t>35</w:t>
                          </w:r>
                        </w:p>
                      </w:txbxContent>
                    </wps:txbx>
                    <wps:bodyPr rot="0" vert="horz" wrap="square" lIns="91440" tIns="45720" rIns="91440" bIns="45720" anchor="t" anchorCtr="0">
                      <a:noAutofit/>
                    </wps:bodyPr>
                  </wps:wsp>
                </a:graphicData>
              </a:graphic>
            </wp:anchor>
          </w:drawing>
        </mc:Choice>
        <mc:Fallback>
          <w:pict>
            <v:shape id="Надпись 5" o:spid="_x0000_s1026" o:spt="202" type="#_x0000_t202" style="position:absolute;left:0pt;margin-left:353.15pt;margin-top:5.2pt;height:31.85pt;width:93.75pt;mso-position-horizontal-relative:page;z-index:251665408;mso-width-relative:page;mso-height-relative:page;" filled="f" stroked="f" coordsize="21600,21600" o:gfxdata="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IiFLhTVAAAACQEAAA8AAAAAAAAAAQAgAAAAIgAAAGRycy9kb3ducmV2LnhtbFBLAQIUABQAAAAI&#10;AIdO4kBe7QAFKQIAAC8EAAAOAAAAAAAAAAEAIAAAACQBAABkcnMvZTJvRG9jLnhtbFBLBQYAAAAA&#10;BgAGAFkBAAC/BQAAAAA=&#10;">
              <v:fill on="f" focussize="0,0"/>
              <v:stroke on="f" miterlimit="8" joinstyle="miter"/>
              <v:imagedata o:title=""/>
              <o:lock v:ext="edit" aspectratio="f"/>
              <v:textbox>
                <w:txbxContent>
                  <w:p>
                    <w:pPr>
                      <w:rPr>
                        <w:rFonts w:ascii="Gotham Pro" w:hAnsi="Gotham Pro" w:cs="Gotham Pro"/>
                        <w:b/>
                        <w:sz w:val="16"/>
                        <w:szCs w:val="16"/>
                        <w:lang w:val="en-US"/>
                      </w:rPr>
                    </w:pPr>
                    <w:r>
                      <w:rPr>
                        <w:rFonts w:ascii="Arial" w:hAnsi="Arial" w:cs="Arial"/>
                        <w:b/>
                        <w:sz w:val="16"/>
                        <w:szCs w:val="16"/>
                      </w:rPr>
                      <w:t>Тел:</w:t>
                    </w:r>
                    <w:r>
                      <w:rPr>
                        <w:rFonts w:ascii="Arial" w:hAnsi="Arial" w:cs="Arial"/>
                        <w:sz w:val="16"/>
                        <w:szCs w:val="16"/>
                      </w:rPr>
                      <w:t xml:space="preserve"> </w:t>
                    </w:r>
                    <w:r>
                      <w:rPr>
                        <w:rFonts w:ascii="Arial" w:hAnsi="Arial" w:cs="Arial"/>
                        <w:sz w:val="16"/>
                        <w:szCs w:val="16"/>
                        <w:lang w:val="en-US"/>
                      </w:rPr>
                      <w:t xml:space="preserve">                          </w:t>
                    </w:r>
                    <w:r>
                      <w:rPr>
                        <w:rFonts w:ascii="Arial" w:hAnsi="Arial" w:cs="Arial"/>
                        <w:sz w:val="16"/>
                        <w:szCs w:val="16"/>
                      </w:rPr>
                      <w:t>+7</w:t>
                    </w:r>
                    <w:r>
                      <w:rPr>
                        <w:rFonts w:ascii="Arial" w:hAnsi="Arial" w:cs="Arial"/>
                        <w:sz w:val="16"/>
                        <w:szCs w:val="16"/>
                        <w:lang w:val="en-US"/>
                      </w:rPr>
                      <w:t xml:space="preserve"> (</w:t>
                    </w:r>
                    <w:r>
                      <w:rPr>
                        <w:rFonts w:ascii="Arial" w:hAnsi="Arial" w:cs="Arial"/>
                        <w:sz w:val="16"/>
                        <w:szCs w:val="16"/>
                      </w:rPr>
                      <w:t>902</w:t>
                    </w:r>
                    <w:r>
                      <w:rPr>
                        <w:rFonts w:ascii="Arial" w:hAnsi="Arial" w:cs="Arial"/>
                        <w:sz w:val="16"/>
                        <w:szCs w:val="16"/>
                        <w:lang w:val="en-US"/>
                      </w:rPr>
                      <w:t xml:space="preserve">) </w:t>
                    </w:r>
                    <w:r>
                      <w:rPr>
                        <w:rFonts w:ascii="Arial" w:hAnsi="Arial" w:cs="Arial"/>
                        <w:sz w:val="16"/>
                        <w:szCs w:val="16"/>
                      </w:rPr>
                      <w:t>167</w:t>
                    </w:r>
                    <w:r>
                      <w:rPr>
                        <w:rFonts w:ascii="Arial" w:hAnsi="Arial" w:cs="Arial"/>
                        <w:sz w:val="16"/>
                        <w:szCs w:val="16"/>
                        <w:lang w:val="en-US"/>
                      </w:rPr>
                      <w:t>-</w:t>
                    </w:r>
                    <w:r>
                      <w:rPr>
                        <w:rFonts w:ascii="Arial" w:hAnsi="Arial" w:cs="Arial"/>
                        <w:sz w:val="16"/>
                        <w:szCs w:val="16"/>
                      </w:rPr>
                      <w:t>45</w:t>
                    </w:r>
                    <w:r>
                      <w:rPr>
                        <w:rFonts w:ascii="Arial" w:hAnsi="Arial" w:cs="Arial"/>
                        <w:sz w:val="16"/>
                        <w:szCs w:val="16"/>
                        <w:lang w:val="en-US"/>
                      </w:rPr>
                      <w:t>-</w:t>
                    </w:r>
                    <w:r>
                      <w:rPr>
                        <w:rFonts w:ascii="Arial" w:hAnsi="Arial" w:cs="Arial"/>
                        <w:sz w:val="16"/>
                        <w:szCs w:val="16"/>
                      </w:rPr>
                      <w:t>35</w:t>
                    </w:r>
                  </w:p>
                </w:txbxContent>
              </v:textbox>
            </v:shape>
          </w:pict>
        </mc:Fallback>
      </mc:AlternateContent>
    </w:r>
  </w:p>
  <w:p>
    <w:pPr>
      <w:pStyle w:val="7"/>
    </w:pPr>
    <w:r>
      <w:rPr>
        <w:lang w:eastAsia="ru-RU"/>
      </w:rPr>
      <w:drawing>
        <wp:anchor distT="0" distB="0" distL="114300" distR="114300" simplePos="0" relativeHeight="251663360" behindDoc="1" locked="0" layoutInCell="1" allowOverlap="1">
          <wp:simplePos x="0" y="0"/>
          <wp:positionH relativeFrom="page">
            <wp:align>left</wp:align>
          </wp:positionH>
          <wp:positionV relativeFrom="paragraph">
            <wp:posOffset>324485</wp:posOffset>
          </wp:positionV>
          <wp:extent cx="2653030" cy="292735"/>
          <wp:effectExtent l="0" t="0" r="13970" b="12065"/>
          <wp:wrapNone/>
          <wp:docPr id="1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8"/>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53030" cy="292781"/>
                  </a:xfrm>
                  <a:prstGeom prst="rect">
                    <a:avLst/>
                  </a:prstGeom>
                  <a:noFill/>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pPr>
        <w:spacing w:before="0" w:after="0" w:line="259" w:lineRule="auto"/>
      </w:pPr>
      <w:r>
        <w:separator/>
      </w:r>
    </w:p>
  </w:footnote>
  <w:footnote w:type="continuationSeparator" w:id="7">
    <w:p>
      <w:pPr>
        <w:spacing w:before="0" w:after="0" w:line="259" w:lineRule="auto"/>
      </w:pPr>
      <w:r>
        <w:continuationSeparator/>
      </w:r>
    </w:p>
  </w:footnote>
  <w:footnote w:id="0">
    <w:p>
      <w:pPr>
        <w:pStyle w:val="18"/>
        <w:rPr>
          <w:rFonts w:hint="default" w:ascii="Gotham Pro" w:hAnsi="Gotham Pro" w:cs="Gotham Pro"/>
          <w:sz w:val="16"/>
          <w:szCs w:val="16"/>
        </w:rPr>
      </w:pPr>
      <w:r>
        <w:rPr>
          <w:rStyle w:val="4"/>
          <w:rFonts w:hint="default" w:ascii="Gotham Pro" w:hAnsi="Gotham Pro" w:cs="Gotham Pro"/>
          <w:sz w:val="16"/>
          <w:szCs w:val="16"/>
        </w:rPr>
        <w:footnoteRef/>
      </w:r>
      <w:r>
        <w:rPr>
          <w:rStyle w:val="19"/>
          <w:rFonts w:hint="default" w:ascii="Gotham Pro" w:hAnsi="Gotham Pro" w:cs="Gotham Pro"/>
          <w:sz w:val="16"/>
          <w:szCs w:val="16"/>
        </w:rPr>
        <w:t>Код объекта – в соответствии с приказом Минэкономразвития России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 793</w:t>
      </w:r>
      <w:r>
        <w:rPr>
          <w:rFonts w:hint="default" w:ascii="Gotham Pro" w:hAnsi="Gotham Pro" w:cs="Gotham Pro"/>
          <w:sz w:val="16"/>
          <w:szCs w:val="16"/>
        </w:rPr>
        <w:t>».</w:t>
      </w:r>
    </w:p>
  </w:footnote>
  <w:footnote w:id="1">
    <w:p>
      <w:pPr>
        <w:pStyle w:val="18"/>
        <w:rPr>
          <w:rFonts w:hint="default" w:ascii="Gotham Pro" w:hAnsi="Gotham Pro" w:cs="Gotham Pro"/>
          <w:sz w:val="16"/>
          <w:szCs w:val="16"/>
        </w:rPr>
      </w:pPr>
      <w:r>
        <w:rPr>
          <w:rStyle w:val="4"/>
          <w:rFonts w:hint="default" w:ascii="Gotham Pro" w:hAnsi="Gotham Pro" w:cs="Gotham Pro"/>
          <w:sz w:val="16"/>
          <w:szCs w:val="16"/>
        </w:rPr>
        <w:footnoteRef/>
      </w:r>
      <w:r>
        <w:rPr>
          <w:rStyle w:val="19"/>
          <w:rFonts w:hint="default" w:ascii="Gotham Pro" w:hAnsi="Gotham Pro" w:cs="Gotham Pro"/>
          <w:sz w:val="16"/>
          <w:szCs w:val="16"/>
        </w:rPr>
        <w:t>Код объекта – в соответствии с Приказом Минэкономразвития России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 793</w:t>
      </w:r>
      <w:r>
        <w:rPr>
          <w:rFonts w:hint="default" w:ascii="Gotham Pro" w:hAnsi="Gotham Pro" w:cs="Gotham Pro"/>
          <w:sz w:val="16"/>
          <w:szCs w:val="16"/>
        </w:rPr>
        <w:t>».</w:t>
      </w:r>
    </w:p>
  </w:footnote>
  <w:footnote w:id="2">
    <w:p>
      <w:pPr>
        <w:pStyle w:val="18"/>
        <w:rPr>
          <w:rFonts w:hint="default" w:ascii="Gotham Pro" w:hAnsi="Gotham Pro" w:cs="Gotham Pro"/>
          <w:sz w:val="16"/>
          <w:szCs w:val="16"/>
        </w:rPr>
      </w:pPr>
      <w:r>
        <w:rPr>
          <w:rStyle w:val="4"/>
          <w:rFonts w:hint="default" w:ascii="Gotham Pro" w:hAnsi="Gotham Pro" w:cs="Gotham Pro"/>
          <w:sz w:val="16"/>
          <w:szCs w:val="16"/>
        </w:rPr>
        <w:footnoteRef/>
      </w:r>
      <w:r>
        <w:rPr>
          <w:rStyle w:val="19"/>
          <w:rFonts w:hint="default" w:ascii="Gotham Pro" w:hAnsi="Gotham Pro" w:cs="Gotham Pro"/>
          <w:sz w:val="16"/>
          <w:szCs w:val="16"/>
        </w:rPr>
        <w:t>Код объекта – в соответствии с Приказом Минэкономразвития России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 793</w:t>
      </w:r>
      <w:r>
        <w:rPr>
          <w:rFonts w:hint="default" w:ascii="Gotham Pro" w:hAnsi="Gotham Pro" w:cs="Gotham Pro"/>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pict>
        <v:shape id="_x0000_s4097" o:spid="_x0000_s4097" o:spt="75" type="#_x0000_t75" style="position:absolute;left:0pt;margin-left:-10.3pt;margin-top:-1.55pt;height:60.8pt;width:178.8pt;z-index:-251652096;mso-width-relative:page;mso-height-relative:page;" filled="f" o:preferrelative="t" stroked="f" coordsize="21600,21600">
          <v:path/>
          <v:fill on="f" focussize="0,0"/>
          <v:stroke on="f" joinstyle="miter"/>
          <v:imagedata r:id="rId1" o:title="НА ПРОЗРАЧНОМ ФОНЕ 4"/>
          <o:lock v:ext="edit" aspectratio="t"/>
        </v:shape>
      </w:pict>
    </w:r>
    <w:r>
      <w:rPr>
        <w:lang w:eastAsia="ru-RU"/>
      </w:rPr>
      <mc:AlternateContent>
        <mc:Choice Requires="wps">
          <w:drawing>
            <wp:anchor distT="45720" distB="45720" distL="114300" distR="114300" simplePos="0" relativeHeight="251661312" behindDoc="0" locked="0" layoutInCell="1" allowOverlap="1">
              <wp:simplePos x="0" y="0"/>
              <wp:positionH relativeFrom="column">
                <wp:posOffset>3996055</wp:posOffset>
              </wp:positionH>
              <wp:positionV relativeFrom="paragraph">
                <wp:posOffset>67945</wp:posOffset>
              </wp:positionV>
              <wp:extent cx="2109470" cy="638175"/>
              <wp:effectExtent l="0" t="0" r="0" b="0"/>
              <wp:wrapSquare wrapText="bothSides"/>
              <wp:docPr id="217" name="Надпись 2"/>
              <wp:cNvGraphicFramePr/>
              <a:graphic xmlns:a="http://schemas.openxmlformats.org/drawingml/2006/main">
                <a:graphicData uri="http://schemas.microsoft.com/office/word/2010/wordprocessingShape">
                  <wps:wsp>
                    <wps:cNvSpPr txBox="1">
                      <a:spLocks noChangeArrowheads="1"/>
                    </wps:cNvSpPr>
                    <wps:spPr bwMode="auto">
                      <a:xfrm>
                        <a:off x="0" y="0"/>
                        <a:ext cx="2109470" cy="638175"/>
                      </a:xfrm>
                      <a:prstGeom prst="rect">
                        <a:avLst/>
                      </a:prstGeom>
                      <a:noFill/>
                      <a:ln w="9525">
                        <a:noFill/>
                        <a:miter lim="800000"/>
                      </a:ln>
                    </wps:spPr>
                    <wps:txbx>
                      <w:txbxContent>
                        <w:p>
                          <w:pPr>
                            <w:pStyle w:val="11"/>
                            <w:rPr>
                              <w:rFonts w:ascii="Arial" w:hAnsi="Arial" w:cs="Arial"/>
                              <w:b/>
                              <w:bCs/>
                              <w:sz w:val="16"/>
                              <w:szCs w:val="16"/>
                            </w:rPr>
                          </w:pPr>
                          <w:r>
                            <w:rPr>
                              <w:rFonts w:ascii="Arial" w:hAnsi="Arial" w:cs="Arial"/>
                              <w:b/>
                              <w:bCs/>
                              <w:sz w:val="16"/>
                              <w:szCs w:val="16"/>
                            </w:rPr>
                            <w:t>ОБЩЕСТВО С ОГРАНИЧЕННОЙ ОТВЕТСТВЕННОСТЬЮ</w:t>
                          </w:r>
                        </w:p>
                        <w:p>
                          <w:pPr>
                            <w:pStyle w:val="11"/>
                            <w:rPr>
                              <w:rFonts w:ascii="Arial" w:hAnsi="Arial" w:cs="Arial"/>
                              <w:b/>
                              <w:bCs/>
                              <w:sz w:val="16"/>
                              <w:szCs w:val="16"/>
                            </w:rPr>
                          </w:pPr>
                          <w:r>
                            <w:rPr>
                              <w:rFonts w:ascii="Arial" w:hAnsi="Arial" w:cs="Arial"/>
                              <w:b/>
                              <w:bCs/>
                              <w:sz w:val="16"/>
                              <w:szCs w:val="16"/>
                            </w:rPr>
                            <w:t>«ТЕРРИТОРИИ РАЗВИТИЯ»</w:t>
                          </w:r>
                        </w:p>
                        <w:p>
                          <w:pPr>
                            <w:pStyle w:val="11"/>
                            <w:rPr>
                              <w:rFonts w:ascii="Arial" w:hAnsi="Arial" w:cs="Arial"/>
                              <w:sz w:val="16"/>
                              <w:szCs w:val="16"/>
                            </w:rPr>
                          </w:pPr>
                          <w:r>
                            <w:rPr>
                              <w:rFonts w:ascii="Arial" w:hAnsi="Arial" w:cs="Arial"/>
                              <w:b/>
                              <w:sz w:val="16"/>
                              <w:szCs w:val="16"/>
                            </w:rPr>
                            <w:t xml:space="preserve">ОГРН </w:t>
                          </w:r>
                          <w:r>
                            <w:rPr>
                              <w:rFonts w:ascii="Arial" w:hAnsi="Arial" w:cs="Arial"/>
                              <w:sz w:val="16"/>
                              <w:szCs w:val="16"/>
                            </w:rPr>
                            <w:t xml:space="preserve">1230300001645 </w:t>
                          </w:r>
                          <w:r>
                            <w:rPr>
                              <w:rFonts w:ascii="Arial" w:hAnsi="Arial" w:cs="Arial"/>
                              <w:b/>
                              <w:sz w:val="16"/>
                              <w:szCs w:val="16"/>
                            </w:rPr>
                            <w:t xml:space="preserve">ИНН </w:t>
                          </w:r>
                          <w:r>
                            <w:rPr>
                              <w:rFonts w:ascii="Arial" w:hAnsi="Arial" w:cs="Arial"/>
                              <w:sz w:val="16"/>
                              <w:szCs w:val="16"/>
                            </w:rPr>
                            <w:t>0300012222</w:t>
                          </w:r>
                        </w:p>
                        <w:p>
                          <w:pPr>
                            <w:pStyle w:val="11"/>
                            <w:rPr>
                              <w:rFonts w:ascii="Arial" w:hAnsi="Arial" w:cs="Arial"/>
                              <w:b/>
                              <w:bCs/>
                              <w:sz w:val="16"/>
                              <w:szCs w:val="16"/>
                              <w:lang w:val="en-US"/>
                            </w:rPr>
                          </w:pPr>
                        </w:p>
                        <w:p>
                          <w:pPr>
                            <w:rPr>
                              <w:rFonts w:ascii="Arial" w:hAnsi="Arial" w:cs="Arial"/>
                              <w:b/>
                              <w:sz w:val="16"/>
                              <w:szCs w:val="16"/>
                            </w:rPr>
                          </w:pPr>
                        </w:p>
                      </w:txbxContent>
                    </wps:txbx>
                    <wps:bodyPr rot="0" vert="horz" wrap="square" lIns="91440" tIns="45720" rIns="91440" bIns="45720" anchor="t" anchorCtr="0">
                      <a:noAutofit/>
                    </wps:bodyPr>
                  </wps:wsp>
                </a:graphicData>
              </a:graphic>
            </wp:anchor>
          </w:drawing>
        </mc:Choice>
        <mc:Fallback>
          <w:pict>
            <v:shape id="Надпись 2" o:spid="_x0000_s1026" o:spt="202" type="#_x0000_t202" style="position:absolute;left:0pt;margin-left:314.65pt;margin-top:5.35pt;height:50.25pt;width:166.1pt;mso-wrap-distance-bottom:3.6pt;mso-wrap-distance-left:9pt;mso-wrap-distance-right:9pt;mso-wrap-distance-top:3.6pt;z-index:251661312;mso-width-relative:page;mso-height-relative:page;" filled="f" stroked="f" coordsize="21600,21600" o:gfxdata="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00b5m1gAAAAoBAAAPAAAAAAAAAAEAIAAAACIAAABkcnMvZG93bnJldi54bWxQSwECFAAU&#10;AAAACACHTuJArK/hbiwCAAAwBAAADgAAAAAAAAABACAAAAAlAQAAZHJzL2Uyb0RvYy54bWxQSwUG&#10;AAAAAAYABgBZAQAAwwUAAAAA&#10;">
              <v:fill on="f" focussize="0,0"/>
              <v:stroke on="f" miterlimit="8" joinstyle="miter"/>
              <v:imagedata o:title=""/>
              <o:lock v:ext="edit" aspectratio="f"/>
              <v:textbox>
                <w:txbxContent>
                  <w:p>
                    <w:pPr>
                      <w:pStyle w:val="11"/>
                      <w:rPr>
                        <w:rFonts w:ascii="Arial" w:hAnsi="Arial" w:cs="Arial"/>
                        <w:b/>
                        <w:bCs/>
                        <w:sz w:val="16"/>
                        <w:szCs w:val="16"/>
                      </w:rPr>
                    </w:pPr>
                    <w:r>
                      <w:rPr>
                        <w:rFonts w:ascii="Arial" w:hAnsi="Arial" w:cs="Arial"/>
                        <w:b/>
                        <w:bCs/>
                        <w:sz w:val="16"/>
                        <w:szCs w:val="16"/>
                      </w:rPr>
                      <w:t>ОБЩЕСТВО С ОГРАНИЧЕННОЙ ОТВЕТСТВЕННОСТЬЮ</w:t>
                    </w:r>
                  </w:p>
                  <w:p>
                    <w:pPr>
                      <w:pStyle w:val="11"/>
                      <w:rPr>
                        <w:rFonts w:ascii="Arial" w:hAnsi="Arial" w:cs="Arial"/>
                        <w:b/>
                        <w:bCs/>
                        <w:sz w:val="16"/>
                        <w:szCs w:val="16"/>
                      </w:rPr>
                    </w:pPr>
                    <w:r>
                      <w:rPr>
                        <w:rFonts w:ascii="Arial" w:hAnsi="Arial" w:cs="Arial"/>
                        <w:b/>
                        <w:bCs/>
                        <w:sz w:val="16"/>
                        <w:szCs w:val="16"/>
                      </w:rPr>
                      <w:t>«ТЕРРИТОРИИ РАЗВИТИЯ»</w:t>
                    </w:r>
                  </w:p>
                  <w:p>
                    <w:pPr>
                      <w:pStyle w:val="11"/>
                      <w:rPr>
                        <w:rFonts w:ascii="Arial" w:hAnsi="Arial" w:cs="Arial"/>
                        <w:sz w:val="16"/>
                        <w:szCs w:val="16"/>
                      </w:rPr>
                    </w:pPr>
                    <w:r>
                      <w:rPr>
                        <w:rFonts w:ascii="Arial" w:hAnsi="Arial" w:cs="Arial"/>
                        <w:b/>
                        <w:sz w:val="16"/>
                        <w:szCs w:val="16"/>
                      </w:rPr>
                      <w:t xml:space="preserve">ОГРН </w:t>
                    </w:r>
                    <w:r>
                      <w:rPr>
                        <w:rFonts w:ascii="Arial" w:hAnsi="Arial" w:cs="Arial"/>
                        <w:sz w:val="16"/>
                        <w:szCs w:val="16"/>
                      </w:rPr>
                      <w:t xml:space="preserve">1230300001645 </w:t>
                    </w:r>
                    <w:r>
                      <w:rPr>
                        <w:rFonts w:ascii="Arial" w:hAnsi="Arial" w:cs="Arial"/>
                        <w:b/>
                        <w:sz w:val="16"/>
                        <w:szCs w:val="16"/>
                      </w:rPr>
                      <w:t xml:space="preserve">ИНН </w:t>
                    </w:r>
                    <w:r>
                      <w:rPr>
                        <w:rFonts w:ascii="Arial" w:hAnsi="Arial" w:cs="Arial"/>
                        <w:sz w:val="16"/>
                        <w:szCs w:val="16"/>
                      </w:rPr>
                      <w:t>0300012222</w:t>
                    </w:r>
                  </w:p>
                  <w:p>
                    <w:pPr>
                      <w:pStyle w:val="11"/>
                      <w:rPr>
                        <w:rFonts w:ascii="Arial" w:hAnsi="Arial" w:cs="Arial"/>
                        <w:b/>
                        <w:bCs/>
                        <w:sz w:val="16"/>
                        <w:szCs w:val="16"/>
                        <w:lang w:val="en-US"/>
                      </w:rPr>
                    </w:pPr>
                  </w:p>
                  <w:p>
                    <w:pPr>
                      <w:rPr>
                        <w:rFonts w:ascii="Arial" w:hAnsi="Arial" w:cs="Arial"/>
                        <w:b/>
                        <w:sz w:val="16"/>
                        <w:szCs w:val="16"/>
                      </w:rPr>
                    </w:pPr>
                  </w:p>
                </w:txbxContent>
              </v:textbox>
              <w10:wrap type="square"/>
            </v:shape>
          </w:pict>
        </mc:Fallback>
      </mc:AlternateContent>
    </w:r>
    <w:r>
      <w:rPr>
        <w:lang w:eastAsia="ru-RU"/>
      </w:rPr>
      <w:drawing>
        <wp:anchor distT="0" distB="0" distL="114300" distR="114300" simplePos="0" relativeHeight="251659264" behindDoc="1" locked="0" layoutInCell="1" allowOverlap="1">
          <wp:simplePos x="0" y="0"/>
          <wp:positionH relativeFrom="page">
            <wp:posOffset>4940935</wp:posOffset>
          </wp:positionH>
          <wp:positionV relativeFrom="paragraph">
            <wp:posOffset>-449580</wp:posOffset>
          </wp:positionV>
          <wp:extent cx="2653030" cy="294005"/>
          <wp:effectExtent l="0" t="0" r="0" b="0"/>
          <wp:wrapNone/>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Рисунок 199"/>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653243" cy="294005"/>
                  </a:xfrm>
                  <a:prstGeom prst="rect">
                    <a:avLst/>
                  </a:prstGeom>
                  <a:noFill/>
                </pic:spPr>
              </pic:pic>
            </a:graphicData>
          </a:graphic>
        </wp:anchor>
      </w:drawing>
    </w:r>
  </w:p>
  <w:p>
    <w:pPr>
      <w:pStyle w:val="6"/>
    </w:pPr>
    <w:r>
      <w:rPr>
        <w:lang w:eastAsia="ru-RU"/>
      </w:rPr>
      <mc:AlternateContent>
        <mc:Choice Requires="wps">
          <w:drawing>
            <wp:anchor distT="0" distB="0" distL="114300" distR="114300" simplePos="0" relativeHeight="251662336" behindDoc="0" locked="0" layoutInCell="1" allowOverlap="1">
              <wp:simplePos x="0" y="0"/>
              <wp:positionH relativeFrom="column">
                <wp:posOffset>-577215</wp:posOffset>
              </wp:positionH>
              <wp:positionV relativeFrom="paragraph">
                <wp:posOffset>594995</wp:posOffset>
              </wp:positionV>
              <wp:extent cx="6603365" cy="0"/>
              <wp:effectExtent l="0" t="0" r="26035" b="19050"/>
              <wp:wrapNone/>
              <wp:docPr id="7" name="Прямая соединительная линия 7"/>
              <wp:cNvGraphicFramePr/>
              <a:graphic xmlns:a="http://schemas.openxmlformats.org/drawingml/2006/main">
                <a:graphicData uri="http://schemas.microsoft.com/office/word/2010/wordprocessingShape">
                  <wps:wsp>
                    <wps:cNvCnPr/>
                    <wps:spPr>
                      <a:xfrm>
                        <a:off x="0" y="0"/>
                        <a:ext cx="66033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7" o:spid="_x0000_s1026" o:spt="20" style="position:absolute;left:0pt;margin-left:-45.45pt;margin-top:46.85pt;height:0pt;width:519.95pt;z-index:251662336;mso-width-relative:page;mso-height-relative:page;" filled="f" stroked="t" coordsize="21600,21600" o:gfxdata="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l5W/tYAAAAJAQAADwAAAAAAAAABACAAAAAiAAAAZHJzL2Rvd25y&#10;ZXYueG1sUEsBAhQAFAAAAAgAh07iQJziIMoAAgAA1gMAAA4AAAAAAAAAAQAgAAAAJQEAAGRycy9l&#10;Mm9Eb2MueG1sUEsFBgAAAAAGAAYAWQEAAJcFAAAAAA==&#10;">
              <v:fill on="f" focussize="0,0"/>
              <v:stroke weight="0.5pt" color="#000000 [3200]" miterlimit="8" joinstyle="miter"/>
              <v:imagedata o:title=""/>
              <o:lock v:ext="edit" aspectratio="f"/>
            </v:line>
          </w:pict>
        </mc:Fallback>
      </mc:AlternateContent>
    </w:r>
    <w:r>
      <w:pict>
        <v:shape id="_x0000_s4098" o:spid="_x0000_s4098" o:spt="75" type="#_x0000_t75" style="position:absolute;left:0pt;margin-left:140.4pt;margin-top:246.3pt;height:152.15pt;width:152.15pt;mso-position-horizontal-relative:margin;mso-position-vertical-relative:margin;z-index:-251645952;mso-width-relative:page;mso-height-relative:page;" filled="f" o:preferrelative="t" stroked="f" coordsize="21600,21600">
          <v:path/>
          <v:fill on="f" focussize="0,0"/>
          <v:stroke on="f" joinstyle="miter"/>
          <v:imagedata r:id="rId3" o:title="grey 2"/>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162EA"/>
    <w:multiLevelType w:val="singleLevel"/>
    <w:tmpl w:val="8ED162EA"/>
    <w:lvl w:ilvl="0" w:tentative="0">
      <w:start w:val="3"/>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hdrShapeDefaults>
    <o:shapelayout v:ext="edit">
      <o:idmap v:ext="edit" data="3,4"/>
    </o:shapelayout>
  </w:hdrShapeDefaults>
  <w:footnotePr>
    <w:footnote w:id="6"/>
    <w:footnote w:id="7"/>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A04"/>
    <w:rsid w:val="00011CE2"/>
    <w:rsid w:val="000317E4"/>
    <w:rsid w:val="0005093A"/>
    <w:rsid w:val="00054797"/>
    <w:rsid w:val="00116FB5"/>
    <w:rsid w:val="001568C0"/>
    <w:rsid w:val="001654E5"/>
    <w:rsid w:val="00177D57"/>
    <w:rsid w:val="001B3F5B"/>
    <w:rsid w:val="001C1662"/>
    <w:rsid w:val="002851E1"/>
    <w:rsid w:val="002C28C1"/>
    <w:rsid w:val="003212E4"/>
    <w:rsid w:val="00366AE6"/>
    <w:rsid w:val="00373BE3"/>
    <w:rsid w:val="003B28AD"/>
    <w:rsid w:val="003C2867"/>
    <w:rsid w:val="00575265"/>
    <w:rsid w:val="005F1D44"/>
    <w:rsid w:val="00600E93"/>
    <w:rsid w:val="006221E3"/>
    <w:rsid w:val="00687A25"/>
    <w:rsid w:val="006E0487"/>
    <w:rsid w:val="00734C54"/>
    <w:rsid w:val="00745450"/>
    <w:rsid w:val="00776083"/>
    <w:rsid w:val="00784658"/>
    <w:rsid w:val="007B5A67"/>
    <w:rsid w:val="007B7D74"/>
    <w:rsid w:val="007E62F7"/>
    <w:rsid w:val="008179E7"/>
    <w:rsid w:val="008E3B89"/>
    <w:rsid w:val="008E598A"/>
    <w:rsid w:val="00987553"/>
    <w:rsid w:val="00A13298"/>
    <w:rsid w:val="00AC7257"/>
    <w:rsid w:val="00B03A04"/>
    <w:rsid w:val="00BF7D87"/>
    <w:rsid w:val="00C051AC"/>
    <w:rsid w:val="00C20B7D"/>
    <w:rsid w:val="00C825E8"/>
    <w:rsid w:val="00CB12A9"/>
    <w:rsid w:val="00CD0E48"/>
    <w:rsid w:val="00CD384A"/>
    <w:rsid w:val="00D33CFD"/>
    <w:rsid w:val="00E92D8E"/>
    <w:rsid w:val="00EC35BC"/>
    <w:rsid w:val="00FB46A2"/>
    <w:rsid w:val="0B63273E"/>
    <w:rsid w:val="0C357188"/>
    <w:rsid w:val="0E7B6367"/>
    <w:rsid w:val="12EB0D19"/>
    <w:rsid w:val="1375739D"/>
    <w:rsid w:val="19362F6F"/>
    <w:rsid w:val="1AB75BF9"/>
    <w:rsid w:val="1CC03ABA"/>
    <w:rsid w:val="1DDA78B8"/>
    <w:rsid w:val="1E685DE6"/>
    <w:rsid w:val="227E1ABA"/>
    <w:rsid w:val="23566375"/>
    <w:rsid w:val="25331891"/>
    <w:rsid w:val="26FD1886"/>
    <w:rsid w:val="274E038B"/>
    <w:rsid w:val="2B540B6D"/>
    <w:rsid w:val="2BCF2162"/>
    <w:rsid w:val="2DDD0315"/>
    <w:rsid w:val="37CA637C"/>
    <w:rsid w:val="3B514E5E"/>
    <w:rsid w:val="3C5A488D"/>
    <w:rsid w:val="4030304B"/>
    <w:rsid w:val="421D53C4"/>
    <w:rsid w:val="45AF54C3"/>
    <w:rsid w:val="45BF4EDF"/>
    <w:rsid w:val="45C27224"/>
    <w:rsid w:val="48A46DC7"/>
    <w:rsid w:val="4A567B9F"/>
    <w:rsid w:val="4C5E0D5A"/>
    <w:rsid w:val="4DA5150B"/>
    <w:rsid w:val="52657AD4"/>
    <w:rsid w:val="5491333F"/>
    <w:rsid w:val="54DF003F"/>
    <w:rsid w:val="550E4579"/>
    <w:rsid w:val="551120C0"/>
    <w:rsid w:val="552D2D4B"/>
    <w:rsid w:val="5AE95DF9"/>
    <w:rsid w:val="5F2D04D0"/>
    <w:rsid w:val="616E24E6"/>
    <w:rsid w:val="63DD10CA"/>
    <w:rsid w:val="64A314ED"/>
    <w:rsid w:val="65660E25"/>
    <w:rsid w:val="67496F76"/>
    <w:rsid w:val="67F327FA"/>
    <w:rsid w:val="716B3A4E"/>
    <w:rsid w:val="720D3B6D"/>
    <w:rsid w:val="730F1A2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basedOn w:val="2"/>
    <w:unhideWhenUsed/>
    <w:qFormat/>
    <w:uiPriority w:val="99"/>
    <w:rPr>
      <w:vertAlign w:val="superscript"/>
    </w:rPr>
  </w:style>
  <w:style w:type="character" w:styleId="5">
    <w:name w:val="Hyperlink"/>
    <w:basedOn w:val="2"/>
    <w:unhideWhenUsed/>
    <w:qFormat/>
    <w:uiPriority w:val="99"/>
    <w:rPr>
      <w:color w:val="0563C1" w:themeColor="hyperlink"/>
      <w:u w:val="single"/>
      <w14:textFill>
        <w14:solidFill>
          <w14:schemeClr w14:val="hlink"/>
        </w14:solidFill>
      </w14:textFill>
    </w:rPr>
  </w:style>
  <w:style w:type="paragraph" w:styleId="6">
    <w:name w:val="header"/>
    <w:basedOn w:val="1"/>
    <w:link w:val="9"/>
    <w:unhideWhenUsed/>
    <w:qFormat/>
    <w:uiPriority w:val="99"/>
    <w:pPr>
      <w:tabs>
        <w:tab w:val="center" w:pos="4677"/>
        <w:tab w:val="right" w:pos="9355"/>
      </w:tabs>
      <w:spacing w:after="0" w:line="240" w:lineRule="auto"/>
    </w:pPr>
  </w:style>
  <w:style w:type="paragraph" w:styleId="7">
    <w:name w:val="footer"/>
    <w:basedOn w:val="1"/>
    <w:link w:val="10"/>
    <w:unhideWhenUsed/>
    <w:qFormat/>
    <w:uiPriority w:val="99"/>
    <w:pPr>
      <w:tabs>
        <w:tab w:val="center" w:pos="4677"/>
        <w:tab w:val="right" w:pos="9355"/>
      </w:tabs>
      <w:spacing w:after="0" w:line="240" w:lineRule="auto"/>
    </w:pPr>
  </w:style>
  <w:style w:type="table" w:styleId="8">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Верхний колонтитул Знак"/>
    <w:basedOn w:val="2"/>
    <w:link w:val="6"/>
    <w:qFormat/>
    <w:uiPriority w:val="99"/>
  </w:style>
  <w:style w:type="character" w:customStyle="1" w:styleId="10">
    <w:name w:val="Нижний колонтитул Знак"/>
    <w:basedOn w:val="2"/>
    <w:link w:val="7"/>
    <w:qFormat/>
    <w:uiPriority w:val="99"/>
  </w:style>
  <w:style w:type="paragraph" w:styleId="11">
    <w:name w:val="No Spacing"/>
    <w:link w:val="12"/>
    <w:qFormat/>
    <w:uiPriority w:val="1"/>
    <w:pPr>
      <w:spacing w:after="0" w:line="240" w:lineRule="auto"/>
    </w:pPr>
    <w:rPr>
      <w:rFonts w:asciiTheme="minorHAnsi" w:hAnsiTheme="minorHAnsi" w:eastAsiaTheme="minorEastAsia" w:cstheme="minorBidi"/>
      <w:sz w:val="22"/>
      <w:szCs w:val="22"/>
      <w:lang w:val="ru-RU" w:eastAsia="ru-RU" w:bidi="ar-SA"/>
    </w:rPr>
  </w:style>
  <w:style w:type="character" w:customStyle="1" w:styleId="12">
    <w:name w:val="Без интервала Знак"/>
    <w:basedOn w:val="2"/>
    <w:link w:val="11"/>
    <w:qFormat/>
    <w:uiPriority w:val="1"/>
    <w:rPr>
      <w:rFonts w:asciiTheme="minorHAnsi" w:hAnsiTheme="minorHAnsi" w:eastAsiaTheme="minorEastAsia" w:cstheme="minorBidi"/>
      <w:sz w:val="22"/>
      <w:szCs w:val="22"/>
      <w:lang w:val="ru-RU" w:eastAsia="ru-RU" w:bidi="ar-SA"/>
    </w:rPr>
  </w:style>
  <w:style w:type="character" w:customStyle="1" w:styleId="13">
    <w:name w:val="hyperlink"/>
    <w:basedOn w:val="2"/>
    <w:qFormat/>
    <w:uiPriority w:val="0"/>
  </w:style>
  <w:style w:type="paragraph" w:styleId="14">
    <w:name w:val="List Paragraph"/>
    <w:basedOn w:val="1"/>
    <w:qFormat/>
    <w:uiPriority w:val="34"/>
    <w:pPr>
      <w:ind w:left="720"/>
      <w:contextualSpacing/>
    </w:pPr>
  </w:style>
  <w:style w:type="paragraph" w:customStyle="1" w:styleId="15">
    <w:name w:val="_Таблица текст"/>
    <w:basedOn w:val="16"/>
    <w:next w:val="16"/>
    <w:qFormat/>
    <w:uiPriority w:val="0"/>
    <w:pPr>
      <w:snapToGrid w:val="0"/>
      <w:spacing w:after="0" w:line="240" w:lineRule="auto"/>
      <w:contextualSpacing/>
      <w:jc w:val="center"/>
    </w:pPr>
    <w:rPr>
      <w:rFonts w:ascii="Times New Roman" w:hAnsi="Times New Roman" w:cs="Times New Roman"/>
      <w:sz w:val="20"/>
      <w:szCs w:val="26"/>
    </w:rPr>
  </w:style>
  <w:style w:type="paragraph" w:customStyle="1" w:styleId="16">
    <w:name w:val="_Обычный"/>
    <w:basedOn w:val="1"/>
    <w:qFormat/>
    <w:uiPriority w:val="0"/>
    <w:pPr>
      <w:snapToGrid w:val="0"/>
      <w:spacing w:before="120" w:after="120" w:line="240" w:lineRule="auto"/>
      <w:ind w:firstLine="567"/>
      <w:contextualSpacing/>
      <w:jc w:val="both"/>
    </w:pPr>
    <w:rPr>
      <w:rFonts w:ascii="Times New Roman" w:hAnsi="Times New Roman" w:eastAsiaTheme="minorEastAsia"/>
      <w:iCs/>
      <w:sz w:val="24"/>
      <w:szCs w:val="26"/>
    </w:rPr>
  </w:style>
  <w:style w:type="paragraph" w:customStyle="1" w:styleId="17">
    <w:name w:val="Default"/>
    <w:qFormat/>
    <w:uiPriority w:val="0"/>
    <w:pPr>
      <w:autoSpaceDE w:val="0"/>
      <w:autoSpaceDN w:val="0"/>
      <w:adjustRightInd w:val="0"/>
      <w:spacing w:after="0" w:line="240" w:lineRule="auto"/>
    </w:pPr>
    <w:rPr>
      <w:rFonts w:ascii="Calibri" w:hAnsi="Calibri" w:eastAsia="Times New Roman" w:cs="Calibri"/>
      <w:color w:val="000000"/>
      <w:sz w:val="24"/>
      <w:szCs w:val="24"/>
      <w:lang w:val="ru-RU" w:eastAsia="ru-RU" w:bidi="ar-SA"/>
    </w:rPr>
  </w:style>
  <w:style w:type="paragraph" w:customStyle="1" w:styleId="18">
    <w:name w:val="_Сноска"/>
    <w:basedOn w:val="1"/>
    <w:link w:val="19"/>
    <w:qFormat/>
    <w:uiPriority w:val="0"/>
    <w:pPr>
      <w:tabs>
        <w:tab w:val="center" w:pos="4677"/>
        <w:tab w:val="right" w:pos="9355"/>
      </w:tabs>
      <w:snapToGrid w:val="0"/>
      <w:spacing w:after="0" w:line="240" w:lineRule="auto"/>
      <w:contextualSpacing/>
      <w:jc w:val="both"/>
    </w:pPr>
    <w:rPr>
      <w:rFonts w:ascii="Times New Roman" w:hAnsi="Times New Roman" w:eastAsia="SimSun"/>
      <w:sz w:val="20"/>
      <w:lang w:eastAsia="ru-RU"/>
    </w:rPr>
  </w:style>
  <w:style w:type="character" w:customStyle="1" w:styleId="19">
    <w:name w:val="_Сноска Знак"/>
    <w:basedOn w:val="2"/>
    <w:link w:val="18"/>
    <w:qFormat/>
    <w:uiPriority w:val="0"/>
    <w:rPr>
      <w:rFonts w:ascii="Times New Roman" w:hAnsi="Times New Roman" w:eastAsia="SimSun"/>
      <w:sz w:val="20"/>
      <w:lang w:eastAsia="ru-RU"/>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8.jpeg"/><Relationship Id="rId10" Type="http://schemas.openxmlformats.org/officeDocument/2006/relationships/theme" Target="theme/theme1.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4" Type="http://schemas.openxmlformats.org/officeDocument/2006/relationships/image" Target="media/image7.png"/><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4" Type="http://schemas.openxmlformats.org/officeDocument/2006/relationships/image" Target="media/image7.png"/><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097"/>
    <customShpInfo spid="_x0000_s1026" textRotate="1"/>
    <customShpInfo spid="_x0000_s4098"/>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D40051-A9C5-49BF-AF58-C00DDF243C50}">
  <ds:schemaRefs/>
</ds:datastoreItem>
</file>

<file path=docProps/app.xml><?xml version="1.0" encoding="utf-8"?>
<Properties xmlns="http://schemas.openxmlformats.org/officeDocument/2006/extended-properties" xmlns:vt="http://schemas.openxmlformats.org/officeDocument/2006/docPropsVTypes">
  <Template>Normal</Template>
  <Pages>35</Pages>
  <Words>5006</Words>
  <Characters>37515</Characters>
  <Lines>7</Lines>
  <Paragraphs>2</Paragraphs>
  <TotalTime>4</TotalTime>
  <ScaleCrop>false</ScaleCrop>
  <LinksUpToDate>false</LinksUpToDate>
  <CharactersWithSpaces>41855</CharactersWithSpaces>
  <Application>WPS Office_12.2.0.13412_F1E327BC-269C-435d-A152-05C5408002CA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2023-10-15T08:32:00Z</dcterms:created>
  <dc:creator>Артем</dc:creator>
  <cp:lastModifiedBy>Honor 2023</cp:lastModifiedBy>
  <cp:lastPrinted>2023-10-15T10:45:00Z</cp:lastPrinted>
  <dcterms:modified xsi:type="dcterms:W3CDTF">2024-01-18T02:33:29Z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1049-12.2.0.13412</vt:lpwstr>
  </property>
  <property fmtid="{D5CDD505-2E9C-101B-9397-08002B2CF9AE}" pid="3" name="ICV">
    <vt:lpwstr>58C6AD5140C6465C9D31B0D73745D30A_12</vt:lpwstr>
  </property>
</Properties>
</file>